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黑体" w:hAnsi="黑体" w:eastAsia="黑体" w:cs="黑体"/>
          <w:b/>
          <w:bCs/>
          <w:sz w:val="36"/>
          <w:szCs w:val="36"/>
        </w:rPr>
      </w:pPr>
      <w:r>
        <w:rPr>
          <w:rFonts w:hint="eastAsia" w:ascii="黑体" w:hAnsi="黑体" w:eastAsia="黑体" w:cs="黑体"/>
          <w:b/>
          <w:bCs/>
          <w:sz w:val="36"/>
          <w:szCs w:val="36"/>
        </w:rPr>
        <w:t>学前教育本科专业人才培养方案</w:t>
      </w:r>
    </w:p>
    <w:p>
      <w:pPr>
        <w:spacing w:line="420" w:lineRule="exact"/>
        <w:ind w:firstLine="480" w:firstLineChars="200"/>
        <w:jc w:val="left"/>
        <w:rPr>
          <w:sz w:val="18"/>
        </w:rPr>
      </w:pPr>
      <w:r>
        <w:rPr>
          <w:rFonts w:hint="eastAsia"/>
          <w:sz w:val="24"/>
        </w:rPr>
        <w:t xml:space="preserve">  </w:t>
      </w:r>
    </w:p>
    <w:p>
      <w:pPr>
        <w:spacing w:line="420" w:lineRule="exact"/>
        <w:jc w:val="center"/>
        <w:rPr>
          <w:rFonts w:hAnsi="宋体"/>
          <w:szCs w:val="21"/>
        </w:rPr>
      </w:pPr>
      <w:r>
        <w:rPr>
          <w:rFonts w:hint="eastAsia" w:hAnsi="宋体"/>
          <w:szCs w:val="21"/>
        </w:rPr>
        <w:t>专业类</w:t>
      </w:r>
      <w:r>
        <w:rPr>
          <w:rFonts w:hAnsi="宋体"/>
          <w:szCs w:val="21"/>
        </w:rPr>
        <w:t>代码：</w:t>
      </w:r>
      <w:r>
        <w:rPr>
          <w:rFonts w:hint="eastAsia" w:hAnsi="宋体"/>
          <w:szCs w:val="21"/>
        </w:rPr>
        <w:t>教育学类（0401）</w:t>
      </w:r>
      <w:r>
        <w:rPr>
          <w:rFonts w:hAnsi="宋体"/>
          <w:szCs w:val="21"/>
        </w:rPr>
        <w:t xml:space="preserve">     </w:t>
      </w:r>
      <w:r>
        <w:rPr>
          <w:rFonts w:hint="eastAsia" w:hAnsi="宋体"/>
          <w:szCs w:val="21"/>
        </w:rPr>
        <w:t>专业与</w:t>
      </w:r>
      <w:r>
        <w:rPr>
          <w:rFonts w:hAnsi="宋体"/>
          <w:szCs w:val="21"/>
        </w:rPr>
        <w:t>代码：</w:t>
      </w:r>
      <w:r>
        <w:rPr>
          <w:rFonts w:hint="eastAsia" w:hAnsi="宋体"/>
          <w:szCs w:val="21"/>
        </w:rPr>
        <w:t>学前教育（040106）</w:t>
      </w:r>
    </w:p>
    <w:p>
      <w:pPr>
        <w:spacing w:line="420" w:lineRule="exact"/>
        <w:ind w:firstLine="1260" w:firstLineChars="600"/>
        <w:rPr>
          <w:rFonts w:hAnsi="宋体"/>
          <w:szCs w:val="21"/>
        </w:rPr>
      </w:pPr>
      <w:r>
        <w:rPr>
          <w:rFonts w:hAnsi="宋体"/>
          <w:szCs w:val="21"/>
        </w:rPr>
        <w:t xml:space="preserve"> </w:t>
      </w:r>
    </w:p>
    <w:p>
      <w:pPr>
        <w:spacing w:line="420" w:lineRule="exact"/>
        <w:ind w:firstLine="539"/>
        <w:rPr>
          <w:rFonts w:hAnsi="宋体"/>
          <w:b/>
          <w:bCs/>
          <w:sz w:val="28"/>
          <w:szCs w:val="28"/>
        </w:rPr>
      </w:pPr>
      <w:r>
        <w:rPr>
          <w:rFonts w:hint="eastAsia" w:ascii="黑体" w:hAnsi="黑体" w:eastAsia="黑体" w:cs="黑体"/>
          <w:b/>
          <w:bCs/>
          <w:sz w:val="28"/>
          <w:szCs w:val="28"/>
        </w:rPr>
        <w:t>一、培养目标</w:t>
      </w:r>
    </w:p>
    <w:p>
      <w:pPr>
        <w:spacing w:line="420" w:lineRule="exact"/>
        <w:ind w:firstLine="578" w:firstLineChars="241"/>
        <w:rPr>
          <w:rFonts w:ascii="宋体" w:hAnsi="宋体"/>
          <w:sz w:val="24"/>
        </w:rPr>
      </w:pPr>
      <w:r>
        <w:rPr>
          <w:rFonts w:hint="eastAsia" w:ascii="宋体" w:hAnsi="宋体"/>
          <w:sz w:val="24"/>
        </w:rPr>
        <w:t>本专业以习近平新时代中国特色社会主义思想为指导，以服务海南自由贸易港建设学前教育事业发展需求为导向，适应新时代幼儿教师队伍建设需要，培养具有坚定的立德树人理念、良好师德修养和健全人格、较高的人文与科学素养、扎实的专业基础知识和保教实践技能以及终身发展能力，能够在幼儿园等机构胜任教育教学和管理的高素质应用型人才。5年后成长为行业教学和管理骨干。</w:t>
      </w:r>
    </w:p>
    <w:p>
      <w:pPr>
        <w:adjustRightInd w:val="0"/>
        <w:snapToGrid w:val="0"/>
        <w:spacing w:line="420" w:lineRule="exact"/>
        <w:ind w:firstLine="437"/>
        <w:rPr>
          <w:rFonts w:ascii="宋体" w:hAnsi="宋体"/>
          <w:sz w:val="24"/>
        </w:rPr>
      </w:pPr>
      <w:r>
        <w:rPr>
          <w:rFonts w:hint="eastAsia" w:ascii="宋体" w:hAnsi="宋体"/>
          <w:sz w:val="24"/>
        </w:rPr>
        <w:t>本专业培养的学生在毕业后五年左右主要发展预期为：</w:t>
      </w:r>
    </w:p>
    <w:p>
      <w:pPr>
        <w:adjustRightInd w:val="0"/>
        <w:snapToGrid w:val="0"/>
        <w:spacing w:line="420" w:lineRule="exact"/>
        <w:ind w:firstLine="482"/>
        <w:rPr>
          <w:rFonts w:ascii="宋体" w:hAnsi="宋体"/>
          <w:sz w:val="24"/>
        </w:rPr>
      </w:pPr>
      <w:r>
        <w:rPr>
          <w:rFonts w:hint="eastAsia" w:ascii="宋体" w:hAnsi="宋体"/>
          <w:spacing w:val="-11"/>
          <w:sz w:val="24"/>
        </w:rPr>
        <w:t>1.专业理念与师德。秉承师德为先理念，坚持立德树人为己任；热爱学前教育事业，热爱幼儿；追崇职业理想，乐教勤业，甘于奉献，为人师表，践行社会主义核心</w:t>
      </w:r>
      <w:r>
        <w:rPr>
          <w:rFonts w:hint="eastAsia" w:ascii="宋体" w:hAnsi="宋体"/>
          <w:sz w:val="24"/>
        </w:rPr>
        <w:t>价值观。</w:t>
      </w:r>
    </w:p>
    <w:p>
      <w:pPr>
        <w:adjustRightInd w:val="0"/>
        <w:snapToGrid w:val="0"/>
        <w:spacing w:line="420" w:lineRule="exact"/>
        <w:ind w:firstLine="437"/>
        <w:rPr>
          <w:rFonts w:ascii="宋体" w:hAnsi="宋体"/>
          <w:sz w:val="24"/>
        </w:rPr>
      </w:pPr>
      <w:r>
        <w:rPr>
          <w:rFonts w:hint="eastAsia" w:ascii="宋体" w:hAnsi="宋体"/>
          <w:sz w:val="24"/>
        </w:rPr>
        <w:t>2. 专业知识与能力。具备较为系统的幼儿保教知识与能力，以及从教所需的人文与科学素养；能有效观察，评价和支持儿童的学习与发展；创设有助于促进幼儿成长、学习、游戏的教育环境；合理组织游戏与活动；具备综合利用幼儿园、家庭和社区各种资源，开展全面育人的能力；具备井然有序开展班级管理的能力，在学前教育机构保教工作中，发挥骨干作用。</w:t>
      </w:r>
    </w:p>
    <w:p>
      <w:pPr>
        <w:adjustRightInd w:val="0"/>
        <w:snapToGrid w:val="0"/>
        <w:spacing w:line="420" w:lineRule="exact"/>
        <w:ind w:firstLine="437"/>
        <w:rPr>
          <w:rFonts w:ascii="宋体" w:hAnsi="宋体"/>
          <w:sz w:val="24"/>
        </w:rPr>
      </w:pPr>
      <w:r>
        <w:rPr>
          <w:rFonts w:hint="eastAsia" w:ascii="宋体" w:hAnsi="宋体"/>
          <w:sz w:val="24"/>
        </w:rPr>
        <w:t>3. 反思与发展。能运用恰当的幼教理论和思维方法分析、研究保教工作中的现实问题；不断进行反思与持续改进；树立终身学习与持续发展理念，不断完善自身专业素养与职业技能；与时俱进适应新时代幼教事业发展需求，实现职业生涯规划的不懈追求与完美提升。</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二、毕业要求</w:t>
      </w:r>
    </w:p>
    <w:p>
      <w:pPr>
        <w:adjustRightInd w:val="0"/>
        <w:snapToGrid w:val="0"/>
        <w:spacing w:line="420" w:lineRule="exact"/>
        <w:ind w:firstLine="437"/>
        <w:rPr>
          <w:rFonts w:ascii="宋体" w:hAnsi="宋体"/>
          <w:sz w:val="24"/>
        </w:rPr>
      </w:pPr>
      <w:r>
        <w:rPr>
          <w:rFonts w:hint="eastAsia" w:ascii="宋体" w:hAnsi="宋体"/>
          <w:sz w:val="24"/>
        </w:rPr>
        <w:t>(一)通过本科阶段的学习，毕业生应达到如下的毕业要求：</w:t>
      </w:r>
      <w:r>
        <w:rPr>
          <w:rFonts w:ascii="宋体" w:hAnsi="宋体"/>
          <w:sz w:val="24"/>
        </w:rPr>
        <w:t xml:space="preserve"> </w:t>
      </w:r>
    </w:p>
    <w:p>
      <w:pPr>
        <w:adjustRightInd w:val="0"/>
        <w:snapToGrid w:val="0"/>
        <w:spacing w:line="420" w:lineRule="exact"/>
        <w:ind w:firstLine="437"/>
        <w:rPr>
          <w:rFonts w:ascii="宋体" w:hAnsi="宋体"/>
          <w:sz w:val="24"/>
        </w:rPr>
      </w:pPr>
      <w:r>
        <w:rPr>
          <w:rFonts w:hint="eastAsia" w:ascii="宋体" w:hAnsi="宋体"/>
          <w:sz w:val="24"/>
        </w:rPr>
        <w:t>毕业要求1： [师德规范] 热爱社会主义祖国，践行社会主义核心价值观，努力贯彻党的教育方针，恪守教师职业道德，树立立德树人和依法执教理念，立志成为“四有”好老师。</w:t>
      </w:r>
    </w:p>
    <w:p>
      <w:pPr>
        <w:adjustRightInd w:val="0"/>
        <w:snapToGrid w:val="0"/>
        <w:spacing w:line="420" w:lineRule="exact"/>
        <w:ind w:firstLine="437"/>
        <w:rPr>
          <w:rFonts w:ascii="宋体" w:hAnsi="宋体"/>
          <w:sz w:val="24"/>
        </w:rPr>
      </w:pPr>
      <w:r>
        <w:rPr>
          <w:rFonts w:hint="eastAsia" w:ascii="宋体" w:hAnsi="宋体"/>
          <w:sz w:val="24"/>
        </w:rPr>
        <w:t>毕业要求2：[教育情怀]对幼儿园教师具有从教意愿和职业认同，具备从教所需的健全人格、正确的价值观、人文底蕴和科学精神，热爱尊重幼儿，富有责任心、细心与耐心，能够成为幼儿健康成长的启蒙者和引路人。</w:t>
      </w:r>
    </w:p>
    <w:p>
      <w:pPr>
        <w:adjustRightInd w:val="0"/>
        <w:snapToGrid w:val="0"/>
        <w:spacing w:line="420" w:lineRule="exact"/>
        <w:ind w:firstLine="437"/>
        <w:rPr>
          <w:rFonts w:ascii="宋体" w:hAnsi="宋体"/>
          <w:sz w:val="24"/>
        </w:rPr>
      </w:pPr>
      <w:r>
        <w:rPr>
          <w:rFonts w:hint="eastAsia" w:ascii="宋体" w:hAnsi="宋体"/>
          <w:sz w:val="24"/>
        </w:rPr>
        <w:t>毕业要求3：[保教知识]具有从教所需的科学与人文素养，理解幼儿身心发展规律和学习特点，知晓相关学科知识，掌握幼儿园从教的基本方法和策略，掌握知识联系与整合的方法。</w:t>
      </w:r>
    </w:p>
    <w:p>
      <w:pPr>
        <w:adjustRightInd w:val="0"/>
        <w:snapToGrid w:val="0"/>
        <w:spacing w:line="420" w:lineRule="exact"/>
        <w:ind w:firstLine="437"/>
        <w:rPr>
          <w:rFonts w:ascii="宋体" w:hAnsi="宋体"/>
          <w:sz w:val="24"/>
        </w:rPr>
      </w:pPr>
      <w:r>
        <w:rPr>
          <w:rFonts w:hint="eastAsia" w:ascii="宋体" w:hAnsi="宋体"/>
          <w:sz w:val="24"/>
        </w:rPr>
        <w:t>毕业要求4：[保教能力]能够以《幼儿园教育指导纲要（试行）》和《3-6岁儿童学习与发展指南》为依据，结合幼儿身心发展规律和学习特点，科学规划并有效地组织实施一日生活活动，合理创设和利用环境，科学设计和组织游戏、教育教学等活动；</w:t>
      </w:r>
      <w:r>
        <w:rPr>
          <w:rFonts w:hint="eastAsia" w:ascii="宋体" w:hAnsi="宋体"/>
          <w:spacing w:val="-6"/>
          <w:sz w:val="24"/>
        </w:rPr>
        <w:t>能够观察、记录、分析幼儿学习与发展；能够对幼儿园教育活动进行基本的评价与反</w:t>
      </w:r>
      <w:r>
        <w:rPr>
          <w:rFonts w:hint="eastAsia" w:ascii="宋体" w:hAnsi="宋体"/>
          <w:sz w:val="24"/>
        </w:rPr>
        <w:t xml:space="preserve">思。 </w:t>
      </w:r>
    </w:p>
    <w:p>
      <w:pPr>
        <w:adjustRightInd w:val="0"/>
        <w:snapToGrid w:val="0"/>
        <w:spacing w:line="420" w:lineRule="exact"/>
        <w:ind w:firstLine="437"/>
        <w:rPr>
          <w:rFonts w:ascii="宋体" w:hAnsi="宋体"/>
          <w:sz w:val="24"/>
        </w:rPr>
      </w:pPr>
      <w:r>
        <w:rPr>
          <w:rFonts w:hint="eastAsia" w:ascii="宋体" w:hAnsi="宋体"/>
          <w:sz w:val="24"/>
        </w:rPr>
        <w:t>毕业要求5：[班级管理]懂得幼儿园班级的特点、班级管理工作的基本要点和方法；能够建立班级秩序与规则；能合理规划利用时间与空间，创设良好的班级环境；充分利用各种教育资源，建立良好的同伴关系和师幼关系，营造和谐、积极的班级氛围，做到为人师表，率先垂范。</w:t>
      </w:r>
    </w:p>
    <w:p>
      <w:pPr>
        <w:adjustRightInd w:val="0"/>
        <w:snapToGrid w:val="0"/>
        <w:spacing w:line="420" w:lineRule="exact"/>
        <w:ind w:firstLine="437"/>
        <w:rPr>
          <w:rFonts w:ascii="宋体" w:hAnsi="宋体"/>
          <w:sz w:val="24"/>
        </w:rPr>
      </w:pPr>
      <w:r>
        <w:rPr>
          <w:rFonts w:hint="eastAsia" w:ascii="宋体" w:hAnsi="宋体"/>
          <w:sz w:val="24"/>
        </w:rPr>
        <w:t>毕业要求6：[综合育人]了解幼儿情感、社会性发展的特点和规律，注重幼儿良好意志品质和行为习惯的养成；理解环境蕴含的育人价值，挖掘园所文化对幼儿发展的价值，能够在一日生活中对幼儿进行适时教育；懂得整合利用幼儿园、家庭和社区等多方资源，开展全面育人。</w:t>
      </w:r>
    </w:p>
    <w:p>
      <w:pPr>
        <w:adjustRightInd w:val="0"/>
        <w:snapToGrid w:val="0"/>
        <w:spacing w:line="420" w:lineRule="exact"/>
        <w:ind w:firstLine="437"/>
        <w:rPr>
          <w:rFonts w:ascii="宋体" w:hAnsi="宋体"/>
          <w:sz w:val="24"/>
        </w:rPr>
      </w:pPr>
      <w:r>
        <w:rPr>
          <w:rFonts w:hint="eastAsia" w:ascii="宋体" w:hAnsi="宋体"/>
          <w:sz w:val="24"/>
        </w:rPr>
        <w:t>毕业要求7：[反思能力]树立终身学习与专业发展的意识；关注国内外学前教育发展趋势，根据时代和地方发展需求，与时俱进进行学习和职业生涯规划；学会反思，具有创新思维和批判精神，具备分析和解决问题的一般能力。</w:t>
      </w:r>
    </w:p>
    <w:p>
      <w:pPr>
        <w:adjustRightInd w:val="0"/>
        <w:snapToGrid w:val="0"/>
        <w:spacing w:line="420" w:lineRule="exact"/>
        <w:ind w:firstLine="437"/>
        <w:rPr>
          <w:rFonts w:ascii="宋体" w:hAnsi="宋体"/>
          <w:sz w:val="24"/>
        </w:rPr>
      </w:pPr>
      <w:r>
        <w:rPr>
          <w:rFonts w:hint="eastAsia" w:ascii="宋体" w:hAnsi="宋体"/>
          <w:sz w:val="24"/>
        </w:rPr>
        <w:t>毕业要求8：[团队协作] 充分理解学习共同体的作用，能够开展团队协作，学会在工作与人际交往中的沟通合作，积极参与课程学习过程中开展的小组互助与合作学习活动。</w:t>
      </w:r>
    </w:p>
    <w:p>
      <w:pPr>
        <w:pStyle w:val="37"/>
        <w:snapToGrid w:val="0"/>
        <w:spacing w:line="4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二）毕</w:t>
      </w:r>
      <w:r>
        <w:rPr>
          <w:rFonts w:hint="eastAsia" w:ascii="宋体" w:hAnsi="宋体" w:eastAsia="宋体" w:cs="Times New Roman"/>
          <w:color w:val="auto"/>
          <w:kern w:val="2"/>
        </w:rPr>
        <w:t>业</w:t>
      </w:r>
      <w:r>
        <w:rPr>
          <w:rFonts w:ascii="宋体" w:hAnsi="宋体" w:eastAsia="宋体" w:cs="Times New Roman"/>
          <w:color w:val="auto"/>
          <w:kern w:val="2"/>
        </w:rPr>
        <w:t>要求指</w:t>
      </w:r>
      <w:r>
        <w:rPr>
          <w:rFonts w:hint="eastAsia" w:ascii="宋体" w:hAnsi="宋体" w:eastAsia="宋体" w:cs="Times New Roman"/>
          <w:color w:val="auto"/>
          <w:kern w:val="2"/>
        </w:rPr>
        <w:t>标</w:t>
      </w:r>
      <w:r>
        <w:rPr>
          <w:rFonts w:ascii="宋体" w:hAnsi="宋体" w:eastAsia="宋体" w:cs="Times New Roman"/>
          <w:color w:val="auto"/>
          <w:kern w:val="2"/>
        </w:rPr>
        <w:t>点</w:t>
      </w:r>
    </w:p>
    <w:p>
      <w:pPr>
        <w:adjustRightInd w:val="0"/>
        <w:snapToGrid w:val="0"/>
        <w:spacing w:line="420" w:lineRule="exact"/>
        <w:ind w:firstLine="437"/>
        <w:rPr>
          <w:rFonts w:ascii="宋体" w:hAnsi="宋体"/>
          <w:sz w:val="24"/>
        </w:rPr>
      </w:pPr>
      <w:r>
        <w:rPr>
          <w:rFonts w:hint="eastAsia" w:ascii="宋体" w:hAnsi="宋体"/>
          <w:sz w:val="24"/>
        </w:rPr>
        <w:t>本专业毕业生应达到以下 8 条毕业要求。如下表</w:t>
      </w:r>
    </w:p>
    <w:p>
      <w:pPr>
        <w:adjustRightInd w:val="0"/>
        <w:snapToGrid w:val="0"/>
        <w:spacing w:line="420" w:lineRule="exact"/>
        <w:ind w:firstLine="437"/>
        <w:rPr>
          <w:rFonts w:ascii="宋体" w:hAnsi="宋体"/>
          <w:sz w:val="24"/>
        </w:rPr>
      </w:pPr>
      <w:r>
        <w:rPr>
          <w:rFonts w:hint="eastAsia" w:ascii="宋体" w:hAnsi="宋体"/>
          <w:sz w:val="24"/>
        </w:rPr>
        <w:t>毕业要求指标点（观测点）</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587"/>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46" w:type="dxa"/>
            <w:vAlign w:val="center"/>
          </w:tcPr>
          <w:p>
            <w:pPr>
              <w:adjustRightInd w:val="0"/>
              <w:snapToGrid w:val="0"/>
              <w:spacing w:line="400" w:lineRule="exact"/>
              <w:jc w:val="center"/>
              <w:rPr>
                <w:rFonts w:ascii="宋体" w:hAnsi="宋体"/>
                <w:b/>
                <w:bCs/>
                <w:sz w:val="24"/>
              </w:rPr>
            </w:pPr>
            <w:r>
              <w:rPr>
                <w:rFonts w:hint="eastAsia" w:ascii="宋体" w:hAnsi="宋体"/>
                <w:b/>
                <w:bCs/>
                <w:sz w:val="24"/>
              </w:rPr>
              <w:t>毕业要求</w:t>
            </w:r>
          </w:p>
          <w:p>
            <w:pPr>
              <w:adjustRightInd w:val="0"/>
              <w:snapToGrid w:val="0"/>
              <w:spacing w:line="400" w:lineRule="exact"/>
              <w:jc w:val="center"/>
              <w:rPr>
                <w:rFonts w:ascii="宋体" w:hAnsi="宋体"/>
                <w:b/>
                <w:bCs/>
                <w:sz w:val="24"/>
              </w:rPr>
            </w:pPr>
            <w:r>
              <w:rPr>
                <w:rFonts w:hint="eastAsia" w:ascii="宋体" w:hAnsi="宋体"/>
                <w:b/>
                <w:bCs/>
                <w:sz w:val="24"/>
              </w:rPr>
              <w:t>一级维度</w:t>
            </w:r>
          </w:p>
        </w:tc>
        <w:tc>
          <w:tcPr>
            <w:tcW w:w="1587" w:type="dxa"/>
            <w:vAlign w:val="center"/>
          </w:tcPr>
          <w:p>
            <w:pPr>
              <w:adjustRightInd w:val="0"/>
              <w:snapToGrid w:val="0"/>
              <w:spacing w:line="400" w:lineRule="exact"/>
              <w:jc w:val="center"/>
              <w:rPr>
                <w:rFonts w:ascii="宋体" w:hAnsi="宋体"/>
                <w:b/>
                <w:bCs/>
                <w:sz w:val="24"/>
              </w:rPr>
            </w:pPr>
            <w:r>
              <w:rPr>
                <w:rFonts w:hint="eastAsia" w:ascii="宋体" w:hAnsi="宋体"/>
                <w:b/>
                <w:bCs/>
                <w:sz w:val="24"/>
              </w:rPr>
              <w:t>毕业要求</w:t>
            </w:r>
          </w:p>
          <w:p>
            <w:pPr>
              <w:adjustRightInd w:val="0"/>
              <w:snapToGrid w:val="0"/>
              <w:spacing w:line="400" w:lineRule="exact"/>
              <w:jc w:val="center"/>
              <w:rPr>
                <w:rFonts w:ascii="宋体" w:hAnsi="宋体"/>
                <w:b/>
                <w:bCs/>
                <w:sz w:val="24"/>
              </w:rPr>
            </w:pPr>
            <w:r>
              <w:rPr>
                <w:rFonts w:hint="eastAsia" w:ascii="宋体" w:hAnsi="宋体"/>
                <w:b/>
                <w:bCs/>
                <w:sz w:val="24"/>
              </w:rPr>
              <w:t>二级维度</w:t>
            </w:r>
          </w:p>
        </w:tc>
        <w:tc>
          <w:tcPr>
            <w:tcW w:w="6805" w:type="dxa"/>
            <w:vAlign w:val="center"/>
          </w:tcPr>
          <w:p>
            <w:pPr>
              <w:adjustRightInd w:val="0"/>
              <w:snapToGrid w:val="0"/>
              <w:spacing w:line="400" w:lineRule="exact"/>
              <w:ind w:firstLine="437"/>
              <w:jc w:val="center"/>
              <w:rPr>
                <w:rFonts w:ascii="宋体" w:hAnsi="宋体"/>
                <w:b/>
                <w:bCs/>
                <w:sz w:val="24"/>
              </w:rPr>
            </w:pPr>
            <w:r>
              <w:rPr>
                <w:rFonts w:hint="eastAsia" w:ascii="宋体" w:hAnsi="宋体"/>
                <w:b/>
                <w:bCs/>
                <w:sz w:val="24"/>
              </w:rPr>
              <w:t>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246" w:type="dxa"/>
            <w:vMerge w:val="restart"/>
            <w:vAlign w:val="center"/>
          </w:tcPr>
          <w:p>
            <w:pPr>
              <w:adjustRightInd w:val="0"/>
              <w:snapToGrid w:val="0"/>
              <w:spacing w:line="240" w:lineRule="atLeast"/>
              <w:jc w:val="center"/>
              <w:rPr>
                <w:rFonts w:ascii="宋体" w:hAnsi="宋体"/>
                <w:sz w:val="24"/>
              </w:rPr>
            </w:pPr>
            <w:r>
              <w:rPr>
                <w:rFonts w:hint="eastAsia" w:ascii="宋体" w:hAnsi="宋体"/>
                <w:sz w:val="24"/>
              </w:rPr>
              <w:t>一、</w:t>
            </w:r>
          </w:p>
          <w:p>
            <w:pPr>
              <w:adjustRightInd w:val="0"/>
              <w:snapToGrid w:val="0"/>
              <w:spacing w:line="240" w:lineRule="atLeast"/>
              <w:jc w:val="center"/>
              <w:rPr>
                <w:rFonts w:ascii="宋体" w:hAnsi="宋体"/>
                <w:sz w:val="24"/>
              </w:rPr>
            </w:pPr>
            <w:r>
              <w:rPr>
                <w:rFonts w:hint="eastAsia" w:ascii="宋体" w:hAnsi="宋体"/>
                <w:sz w:val="24"/>
              </w:rPr>
              <w:t>践行师德</w:t>
            </w:r>
          </w:p>
        </w:tc>
        <w:tc>
          <w:tcPr>
            <w:tcW w:w="1587" w:type="dxa"/>
            <w:vAlign w:val="center"/>
          </w:tcPr>
          <w:p>
            <w:pPr>
              <w:adjustRightInd w:val="0"/>
              <w:snapToGrid w:val="0"/>
              <w:spacing w:line="240" w:lineRule="atLeast"/>
              <w:jc w:val="center"/>
              <w:rPr>
                <w:rFonts w:ascii="宋体" w:hAnsi="宋体"/>
                <w:szCs w:val="21"/>
              </w:rPr>
            </w:pPr>
            <w:r>
              <w:rPr>
                <w:rFonts w:hint="eastAsia" w:ascii="宋体" w:hAnsi="宋体"/>
                <w:szCs w:val="21"/>
              </w:rPr>
              <w:t>毕业要求1：</w:t>
            </w:r>
          </w:p>
          <w:p>
            <w:pPr>
              <w:adjustRightInd w:val="0"/>
              <w:snapToGrid w:val="0"/>
              <w:spacing w:line="240" w:lineRule="atLeast"/>
              <w:jc w:val="center"/>
              <w:rPr>
                <w:rFonts w:ascii="宋体" w:hAnsi="宋体"/>
                <w:szCs w:val="21"/>
              </w:rPr>
            </w:pPr>
            <w:r>
              <w:rPr>
                <w:rFonts w:hint="eastAsia" w:ascii="宋体" w:hAnsi="宋体"/>
                <w:szCs w:val="21"/>
              </w:rPr>
              <w:t>师德规范</w:t>
            </w:r>
          </w:p>
        </w:tc>
        <w:tc>
          <w:tcPr>
            <w:tcW w:w="6805" w:type="dxa"/>
          </w:tcPr>
          <w:p>
            <w:pPr>
              <w:adjustRightInd w:val="0"/>
              <w:snapToGrid w:val="0"/>
              <w:spacing w:line="240" w:lineRule="atLeast"/>
              <w:ind w:firstLine="420" w:firstLineChars="200"/>
              <w:rPr>
                <w:rFonts w:ascii="宋体" w:hAnsi="宋体"/>
                <w:szCs w:val="21"/>
              </w:rPr>
            </w:pPr>
            <w:r>
              <w:rPr>
                <w:rFonts w:hint="eastAsia" w:ascii="宋体" w:hAnsi="宋体"/>
                <w:szCs w:val="21"/>
              </w:rPr>
              <w:t>1.1深入学习社会主义核心价值观、习近平新时代中国特色社会主义思想。</w:t>
            </w:r>
          </w:p>
          <w:p>
            <w:pPr>
              <w:adjustRightInd w:val="0"/>
              <w:snapToGrid w:val="0"/>
              <w:spacing w:line="240" w:lineRule="atLeast"/>
              <w:ind w:firstLine="420" w:firstLineChars="200"/>
              <w:rPr>
                <w:rFonts w:ascii="宋体" w:hAnsi="宋体"/>
                <w:szCs w:val="21"/>
              </w:rPr>
            </w:pPr>
            <w:r>
              <w:rPr>
                <w:rFonts w:hint="eastAsia" w:ascii="宋体" w:hAnsi="宋体"/>
                <w:szCs w:val="21"/>
              </w:rPr>
              <w:t xml:space="preserve">1.2学习党和国家教育方针政策，遵守教育法规，具有职业理想和敬业精神。 </w:t>
            </w:r>
          </w:p>
          <w:p>
            <w:pPr>
              <w:adjustRightInd w:val="0"/>
              <w:snapToGrid w:val="0"/>
              <w:spacing w:line="240" w:lineRule="atLeast"/>
              <w:ind w:firstLine="420" w:firstLineChars="200"/>
              <w:rPr>
                <w:rFonts w:ascii="宋体" w:hAnsi="宋体"/>
                <w:szCs w:val="21"/>
              </w:rPr>
            </w:pPr>
            <w:r>
              <w:rPr>
                <w:rFonts w:hint="eastAsia" w:ascii="宋体" w:hAnsi="宋体"/>
                <w:szCs w:val="21"/>
              </w:rPr>
              <w:t>1.3遵守教师职业道德规范，贯彻立德树人根本任务，立志成为“四有”好老师。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246" w:type="dxa"/>
            <w:vMerge w:val="continue"/>
            <w:vAlign w:val="center"/>
          </w:tcPr>
          <w:p>
            <w:pPr>
              <w:adjustRightInd w:val="0"/>
              <w:snapToGrid w:val="0"/>
              <w:spacing w:line="240" w:lineRule="atLeast"/>
              <w:ind w:firstLine="437"/>
              <w:jc w:val="center"/>
              <w:rPr>
                <w:rFonts w:ascii="宋体" w:hAnsi="宋体"/>
                <w:sz w:val="24"/>
              </w:rPr>
            </w:pPr>
          </w:p>
        </w:tc>
        <w:tc>
          <w:tcPr>
            <w:tcW w:w="1587" w:type="dxa"/>
            <w:vAlign w:val="center"/>
          </w:tcPr>
          <w:p>
            <w:pPr>
              <w:adjustRightInd w:val="0"/>
              <w:snapToGrid w:val="0"/>
              <w:spacing w:line="240" w:lineRule="atLeast"/>
              <w:jc w:val="center"/>
              <w:rPr>
                <w:rFonts w:ascii="宋体" w:hAnsi="宋体"/>
                <w:szCs w:val="21"/>
              </w:rPr>
            </w:pPr>
            <w:r>
              <w:rPr>
                <w:rFonts w:hint="eastAsia" w:ascii="宋体" w:hAnsi="宋体"/>
                <w:szCs w:val="21"/>
              </w:rPr>
              <w:t>毕业要求2：</w:t>
            </w:r>
          </w:p>
          <w:p>
            <w:pPr>
              <w:adjustRightInd w:val="0"/>
              <w:snapToGrid w:val="0"/>
              <w:spacing w:line="240" w:lineRule="atLeast"/>
              <w:jc w:val="center"/>
              <w:rPr>
                <w:rFonts w:ascii="宋体" w:hAnsi="宋体"/>
                <w:szCs w:val="21"/>
              </w:rPr>
            </w:pPr>
            <w:r>
              <w:rPr>
                <w:rFonts w:hint="eastAsia" w:ascii="宋体" w:hAnsi="宋体"/>
                <w:szCs w:val="21"/>
              </w:rPr>
              <w:t>教育情怀</w:t>
            </w:r>
          </w:p>
        </w:tc>
        <w:tc>
          <w:tcPr>
            <w:tcW w:w="6805" w:type="dxa"/>
          </w:tcPr>
          <w:p>
            <w:pPr>
              <w:adjustRightInd w:val="0"/>
              <w:snapToGrid w:val="0"/>
              <w:spacing w:line="240" w:lineRule="atLeast"/>
              <w:ind w:firstLine="420" w:firstLineChars="200"/>
              <w:rPr>
                <w:rFonts w:ascii="宋体" w:hAnsi="宋体"/>
                <w:szCs w:val="21"/>
              </w:rPr>
            </w:pPr>
            <w:r>
              <w:rPr>
                <w:rFonts w:hint="eastAsia" w:ascii="宋体" w:hAnsi="宋体"/>
                <w:szCs w:val="21"/>
              </w:rPr>
              <w:t xml:space="preserve">2.1 对幼儿园教师有职业认同，热爱学前教育事业，形成从事学前教育工作所需的信念。 </w:t>
            </w:r>
          </w:p>
          <w:p>
            <w:pPr>
              <w:adjustRightInd w:val="0"/>
              <w:snapToGrid w:val="0"/>
              <w:spacing w:line="240" w:lineRule="atLeast"/>
              <w:ind w:firstLine="420" w:firstLineChars="200"/>
              <w:rPr>
                <w:rFonts w:ascii="宋体" w:hAnsi="宋体"/>
                <w:szCs w:val="21"/>
              </w:rPr>
            </w:pPr>
            <w:r>
              <w:rPr>
                <w:rFonts w:hint="eastAsia" w:ascii="宋体" w:hAnsi="宋体"/>
                <w:szCs w:val="21"/>
              </w:rPr>
              <w:t>2.2具有基本的人文科学素养，具有向善、向上的意愿和能力。</w:t>
            </w:r>
          </w:p>
          <w:p>
            <w:pPr>
              <w:adjustRightInd w:val="0"/>
              <w:snapToGrid w:val="0"/>
              <w:spacing w:line="240" w:lineRule="atLeast"/>
              <w:ind w:firstLine="420" w:firstLineChars="200"/>
              <w:rPr>
                <w:rFonts w:ascii="宋体" w:hAnsi="宋体"/>
                <w:szCs w:val="21"/>
              </w:rPr>
            </w:pPr>
            <w:r>
              <w:rPr>
                <w:rFonts w:hint="eastAsia" w:ascii="宋体" w:hAnsi="宋体"/>
                <w:szCs w:val="21"/>
              </w:rPr>
              <w:t>2.3树立科学的儿童观、教育观，能为幼儿的健康成长创造条件。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46" w:type="dxa"/>
            <w:vMerge w:val="restart"/>
            <w:vAlign w:val="center"/>
          </w:tcPr>
          <w:p>
            <w:pPr>
              <w:adjustRightInd w:val="0"/>
              <w:snapToGrid w:val="0"/>
              <w:spacing w:line="240" w:lineRule="atLeast"/>
              <w:jc w:val="center"/>
              <w:rPr>
                <w:rFonts w:ascii="宋体" w:hAnsi="宋体"/>
                <w:sz w:val="24"/>
              </w:rPr>
            </w:pPr>
            <w:r>
              <w:rPr>
                <w:rFonts w:hint="eastAsia" w:ascii="宋体" w:hAnsi="宋体"/>
                <w:sz w:val="24"/>
              </w:rPr>
              <w:t>二、</w:t>
            </w:r>
          </w:p>
          <w:p>
            <w:pPr>
              <w:adjustRightInd w:val="0"/>
              <w:snapToGrid w:val="0"/>
              <w:spacing w:line="240" w:lineRule="atLeast"/>
              <w:jc w:val="center"/>
              <w:rPr>
                <w:rFonts w:ascii="宋体" w:hAnsi="宋体"/>
                <w:sz w:val="24"/>
              </w:rPr>
            </w:pPr>
            <w:r>
              <w:rPr>
                <w:rFonts w:hint="eastAsia" w:ascii="宋体" w:hAnsi="宋体"/>
                <w:sz w:val="24"/>
              </w:rPr>
              <w:t>学会教学</w:t>
            </w:r>
          </w:p>
        </w:tc>
        <w:tc>
          <w:tcPr>
            <w:tcW w:w="1587" w:type="dxa"/>
            <w:vAlign w:val="center"/>
          </w:tcPr>
          <w:p>
            <w:pPr>
              <w:adjustRightInd w:val="0"/>
              <w:snapToGrid w:val="0"/>
              <w:spacing w:line="240" w:lineRule="atLeast"/>
              <w:jc w:val="center"/>
              <w:rPr>
                <w:rFonts w:ascii="宋体" w:hAnsi="宋体"/>
                <w:szCs w:val="21"/>
              </w:rPr>
            </w:pPr>
            <w:r>
              <w:rPr>
                <w:rFonts w:hint="eastAsia" w:ascii="宋体" w:hAnsi="宋体"/>
                <w:szCs w:val="21"/>
              </w:rPr>
              <w:t>毕业要求3：</w:t>
            </w:r>
          </w:p>
          <w:p>
            <w:pPr>
              <w:adjustRightInd w:val="0"/>
              <w:snapToGrid w:val="0"/>
              <w:spacing w:line="240" w:lineRule="atLeast"/>
              <w:jc w:val="center"/>
              <w:rPr>
                <w:rFonts w:ascii="宋体" w:hAnsi="宋体"/>
                <w:szCs w:val="21"/>
              </w:rPr>
            </w:pPr>
            <w:r>
              <w:rPr>
                <w:rFonts w:hint="eastAsia" w:ascii="宋体" w:hAnsi="宋体"/>
                <w:szCs w:val="21"/>
              </w:rPr>
              <w:t>保教知识</w:t>
            </w:r>
          </w:p>
        </w:tc>
        <w:tc>
          <w:tcPr>
            <w:tcW w:w="6805" w:type="dxa"/>
          </w:tcPr>
          <w:p>
            <w:pPr>
              <w:adjustRightInd w:val="0"/>
              <w:snapToGrid w:val="0"/>
              <w:spacing w:line="240" w:lineRule="atLeast"/>
              <w:ind w:firstLine="420" w:firstLineChars="200"/>
              <w:rPr>
                <w:rFonts w:ascii="宋体" w:hAnsi="宋体"/>
                <w:szCs w:val="21"/>
              </w:rPr>
            </w:pPr>
            <w:r>
              <w:rPr>
                <w:rFonts w:hint="eastAsia" w:ascii="宋体" w:hAnsi="宋体"/>
                <w:szCs w:val="21"/>
              </w:rPr>
              <w:t>3.1具备通识性知识，包括科学、人文、艺术的基本知识，教育基本知识，信息技术基本知识。</w:t>
            </w:r>
          </w:p>
          <w:p>
            <w:pPr>
              <w:adjustRightInd w:val="0"/>
              <w:snapToGrid w:val="0"/>
              <w:spacing w:line="240" w:lineRule="atLeast"/>
              <w:ind w:firstLine="420" w:firstLineChars="200"/>
              <w:rPr>
                <w:rFonts w:ascii="宋体" w:hAnsi="宋体"/>
                <w:szCs w:val="21"/>
              </w:rPr>
            </w:pPr>
            <w:r>
              <w:rPr>
                <w:rFonts w:hint="eastAsia" w:ascii="宋体" w:hAnsi="宋体"/>
                <w:szCs w:val="21"/>
              </w:rPr>
              <w:t>3.2掌握不同年龄幼儿身心发展规律及对应的教育策略与方法。</w:t>
            </w:r>
          </w:p>
          <w:p>
            <w:pPr>
              <w:adjustRightInd w:val="0"/>
              <w:snapToGrid w:val="0"/>
              <w:spacing w:line="240" w:lineRule="atLeast"/>
              <w:ind w:firstLine="420" w:firstLineChars="200"/>
              <w:rPr>
                <w:rFonts w:ascii="宋体" w:hAnsi="宋体"/>
                <w:szCs w:val="21"/>
              </w:rPr>
            </w:pPr>
            <w:r>
              <w:rPr>
                <w:rFonts w:hint="eastAsia" w:ascii="宋体" w:hAnsi="宋体"/>
                <w:szCs w:val="21"/>
              </w:rPr>
              <w:t>3.3掌握幼儿园保育、环境创设与班级管理、幼小衔接、观察与研究幼儿等基本知识与方法。</w:t>
            </w:r>
          </w:p>
          <w:p>
            <w:pPr>
              <w:adjustRightInd w:val="0"/>
              <w:snapToGrid w:val="0"/>
              <w:spacing w:line="240" w:lineRule="atLeast"/>
              <w:ind w:firstLine="420" w:firstLineChars="200"/>
              <w:rPr>
                <w:rFonts w:ascii="宋体" w:hAnsi="宋体"/>
                <w:szCs w:val="21"/>
              </w:rPr>
            </w:pPr>
            <w:r>
              <w:rPr>
                <w:rFonts w:hint="eastAsia" w:ascii="宋体" w:hAnsi="宋体"/>
                <w:szCs w:val="21"/>
              </w:rPr>
              <w:t>3.4 掌握幼儿园各领域教育教学的基本知识。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1246" w:type="dxa"/>
            <w:vMerge w:val="continue"/>
            <w:vAlign w:val="center"/>
          </w:tcPr>
          <w:p>
            <w:pPr>
              <w:adjustRightInd w:val="0"/>
              <w:snapToGrid w:val="0"/>
              <w:spacing w:line="240" w:lineRule="atLeast"/>
              <w:ind w:firstLine="437"/>
              <w:jc w:val="center"/>
              <w:rPr>
                <w:rFonts w:ascii="宋体" w:hAnsi="宋体"/>
                <w:sz w:val="24"/>
              </w:rPr>
            </w:pPr>
          </w:p>
        </w:tc>
        <w:tc>
          <w:tcPr>
            <w:tcW w:w="1587" w:type="dxa"/>
            <w:vAlign w:val="center"/>
          </w:tcPr>
          <w:p>
            <w:pPr>
              <w:adjustRightInd w:val="0"/>
              <w:snapToGrid w:val="0"/>
              <w:spacing w:line="240" w:lineRule="atLeast"/>
              <w:jc w:val="center"/>
              <w:rPr>
                <w:rFonts w:ascii="宋体" w:hAnsi="宋体"/>
                <w:szCs w:val="21"/>
              </w:rPr>
            </w:pPr>
            <w:r>
              <w:rPr>
                <w:rFonts w:hint="eastAsia" w:ascii="宋体" w:hAnsi="宋体"/>
                <w:szCs w:val="21"/>
              </w:rPr>
              <w:t>毕业要求4：</w:t>
            </w:r>
          </w:p>
          <w:p>
            <w:pPr>
              <w:adjustRightInd w:val="0"/>
              <w:snapToGrid w:val="0"/>
              <w:spacing w:line="240" w:lineRule="atLeast"/>
              <w:jc w:val="center"/>
              <w:rPr>
                <w:rFonts w:ascii="宋体" w:hAnsi="宋体"/>
                <w:szCs w:val="21"/>
              </w:rPr>
            </w:pPr>
            <w:r>
              <w:rPr>
                <w:rFonts w:hint="eastAsia" w:ascii="宋体" w:hAnsi="宋体"/>
                <w:szCs w:val="21"/>
              </w:rPr>
              <w:t>保教能力</w:t>
            </w:r>
          </w:p>
        </w:tc>
        <w:tc>
          <w:tcPr>
            <w:tcW w:w="6805" w:type="dxa"/>
          </w:tcPr>
          <w:p>
            <w:pPr>
              <w:adjustRightInd w:val="0"/>
              <w:snapToGrid w:val="0"/>
              <w:spacing w:line="240" w:lineRule="atLeast"/>
              <w:ind w:firstLine="420" w:firstLineChars="200"/>
              <w:rPr>
                <w:rFonts w:ascii="宋体" w:hAnsi="宋体"/>
                <w:szCs w:val="21"/>
              </w:rPr>
            </w:pPr>
            <w:r>
              <w:rPr>
                <w:rFonts w:hint="eastAsia" w:ascii="宋体" w:hAnsi="宋体"/>
                <w:szCs w:val="21"/>
              </w:rPr>
              <w:t>4.1 能创设良好的教育环境，合理安排和组织一日生活的各个环节，科学照料幼儿日常生活，及时处理幼儿的常见事故。</w:t>
            </w:r>
          </w:p>
          <w:p>
            <w:pPr>
              <w:adjustRightInd w:val="0"/>
              <w:snapToGrid w:val="0"/>
              <w:spacing w:line="240" w:lineRule="atLeast"/>
              <w:ind w:firstLine="420" w:firstLineChars="200"/>
              <w:rPr>
                <w:rFonts w:ascii="宋体" w:hAnsi="宋体"/>
                <w:szCs w:val="21"/>
              </w:rPr>
            </w:pPr>
            <w:r>
              <w:rPr>
                <w:rFonts w:hint="eastAsia" w:ascii="宋体" w:hAnsi="宋体"/>
                <w:szCs w:val="21"/>
              </w:rPr>
              <w:t xml:space="preserve">4.2能利用材料合理设计游戏，引导幼儿在游戏活动中获得多方面的发展。 </w:t>
            </w:r>
          </w:p>
          <w:p>
            <w:pPr>
              <w:adjustRightInd w:val="0"/>
              <w:snapToGrid w:val="0"/>
              <w:spacing w:line="240" w:lineRule="atLeast"/>
              <w:ind w:firstLine="420" w:firstLineChars="200"/>
              <w:rPr>
                <w:rFonts w:ascii="宋体" w:hAnsi="宋体"/>
                <w:szCs w:val="21"/>
              </w:rPr>
            </w:pPr>
            <w:r>
              <w:rPr>
                <w:rFonts w:hint="eastAsia" w:ascii="宋体" w:hAnsi="宋体"/>
                <w:szCs w:val="21"/>
              </w:rPr>
              <w:t>4.3能设计和开展教育活动，支持和促进幼儿主动学习。</w:t>
            </w:r>
          </w:p>
          <w:p>
            <w:pPr>
              <w:adjustRightInd w:val="0"/>
              <w:snapToGrid w:val="0"/>
              <w:spacing w:line="240" w:lineRule="atLeast"/>
              <w:ind w:firstLine="420" w:firstLineChars="200"/>
              <w:rPr>
                <w:rFonts w:ascii="宋体" w:hAnsi="宋体"/>
                <w:szCs w:val="21"/>
              </w:rPr>
            </w:pPr>
            <w:r>
              <w:rPr>
                <w:rFonts w:hint="eastAsia" w:ascii="宋体" w:hAnsi="宋体"/>
                <w:szCs w:val="21"/>
              </w:rPr>
              <w:t>4.4具有观察、分析与解读幼儿行为的能力，能了解和客观评价幼儿，不断进行反思，改进保教工作。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246" w:type="dxa"/>
            <w:vMerge w:val="restart"/>
            <w:vAlign w:val="center"/>
          </w:tcPr>
          <w:p>
            <w:pPr>
              <w:adjustRightInd w:val="0"/>
              <w:snapToGrid w:val="0"/>
              <w:spacing w:line="240" w:lineRule="atLeast"/>
              <w:jc w:val="center"/>
              <w:rPr>
                <w:rFonts w:ascii="宋体" w:hAnsi="宋体"/>
                <w:sz w:val="24"/>
              </w:rPr>
            </w:pPr>
            <w:r>
              <w:rPr>
                <w:rFonts w:hint="eastAsia" w:ascii="宋体" w:hAnsi="宋体"/>
                <w:sz w:val="24"/>
              </w:rPr>
              <w:t>三、</w:t>
            </w:r>
          </w:p>
          <w:p>
            <w:pPr>
              <w:adjustRightInd w:val="0"/>
              <w:snapToGrid w:val="0"/>
              <w:spacing w:line="240" w:lineRule="atLeast"/>
              <w:jc w:val="center"/>
              <w:rPr>
                <w:rFonts w:ascii="宋体" w:hAnsi="宋体"/>
                <w:sz w:val="24"/>
              </w:rPr>
            </w:pPr>
            <w:r>
              <w:rPr>
                <w:rFonts w:hint="eastAsia" w:ascii="宋体" w:hAnsi="宋体"/>
                <w:sz w:val="24"/>
              </w:rPr>
              <w:t>学会育人</w:t>
            </w:r>
          </w:p>
        </w:tc>
        <w:tc>
          <w:tcPr>
            <w:tcW w:w="1587" w:type="dxa"/>
            <w:vAlign w:val="center"/>
          </w:tcPr>
          <w:p>
            <w:pPr>
              <w:adjustRightInd w:val="0"/>
              <w:snapToGrid w:val="0"/>
              <w:spacing w:line="240" w:lineRule="atLeast"/>
              <w:jc w:val="center"/>
              <w:rPr>
                <w:rFonts w:ascii="宋体" w:hAnsi="宋体"/>
                <w:szCs w:val="21"/>
              </w:rPr>
            </w:pPr>
            <w:r>
              <w:rPr>
                <w:rFonts w:hint="eastAsia" w:ascii="宋体" w:hAnsi="宋体"/>
                <w:szCs w:val="21"/>
              </w:rPr>
              <w:t>毕业要求5：</w:t>
            </w:r>
          </w:p>
          <w:p>
            <w:pPr>
              <w:adjustRightInd w:val="0"/>
              <w:snapToGrid w:val="0"/>
              <w:spacing w:line="240" w:lineRule="atLeast"/>
              <w:jc w:val="center"/>
              <w:rPr>
                <w:rFonts w:ascii="宋体" w:hAnsi="宋体"/>
                <w:szCs w:val="21"/>
              </w:rPr>
            </w:pPr>
            <w:r>
              <w:rPr>
                <w:rFonts w:hint="eastAsia" w:ascii="宋体" w:hAnsi="宋体"/>
                <w:szCs w:val="21"/>
              </w:rPr>
              <w:t>班级管理</w:t>
            </w:r>
          </w:p>
        </w:tc>
        <w:tc>
          <w:tcPr>
            <w:tcW w:w="6805" w:type="dxa"/>
          </w:tcPr>
          <w:p>
            <w:pPr>
              <w:adjustRightInd w:val="0"/>
              <w:snapToGrid w:val="0"/>
              <w:spacing w:line="240" w:lineRule="atLeast"/>
              <w:ind w:firstLine="420" w:firstLineChars="200"/>
              <w:rPr>
                <w:rFonts w:ascii="宋体" w:hAnsi="宋体"/>
                <w:szCs w:val="21"/>
              </w:rPr>
            </w:pPr>
            <w:r>
              <w:rPr>
                <w:rFonts w:hint="eastAsia" w:ascii="宋体" w:hAnsi="宋体"/>
                <w:szCs w:val="21"/>
              </w:rPr>
              <w:t>5.1 掌握幼儿园班级的特点、班级管理工作的基本要点和方法；能协调班集体内外的人、财、物。</w:t>
            </w:r>
          </w:p>
          <w:p>
            <w:pPr>
              <w:adjustRightInd w:val="0"/>
              <w:snapToGrid w:val="0"/>
              <w:spacing w:line="240" w:lineRule="atLeast"/>
              <w:ind w:firstLine="420" w:firstLineChars="200"/>
              <w:rPr>
                <w:rFonts w:ascii="宋体" w:hAnsi="宋体"/>
                <w:szCs w:val="21"/>
              </w:rPr>
            </w:pPr>
            <w:r>
              <w:rPr>
                <w:rFonts w:hint="eastAsia" w:ascii="宋体" w:hAnsi="宋体"/>
                <w:szCs w:val="21"/>
              </w:rPr>
              <w:t>5.2能够建立班级秩序与规则，合理规划利用时间与空间，综合利用各种教育资源。</w:t>
            </w:r>
          </w:p>
          <w:p>
            <w:pPr>
              <w:adjustRightInd w:val="0"/>
              <w:snapToGrid w:val="0"/>
              <w:spacing w:line="240" w:lineRule="atLeast"/>
              <w:ind w:firstLine="420" w:firstLineChars="200"/>
              <w:rPr>
                <w:rFonts w:ascii="宋体" w:hAnsi="宋体"/>
                <w:szCs w:val="21"/>
              </w:rPr>
            </w:pPr>
            <w:r>
              <w:rPr>
                <w:rFonts w:hint="eastAsia" w:ascii="宋体" w:hAnsi="宋体"/>
                <w:szCs w:val="21"/>
              </w:rPr>
              <w:t>5.3能开展生活管理、教育管理、家园交流管理、班级间交流管理和幼儿社区管理等工作。</w:t>
            </w:r>
          </w:p>
          <w:p>
            <w:pPr>
              <w:adjustRightInd w:val="0"/>
              <w:snapToGrid w:val="0"/>
              <w:spacing w:line="240" w:lineRule="atLeast"/>
              <w:ind w:firstLine="420" w:firstLineChars="200"/>
              <w:rPr>
                <w:rFonts w:ascii="宋体" w:hAnsi="宋体"/>
                <w:szCs w:val="21"/>
              </w:rPr>
            </w:pPr>
            <w:r>
              <w:rPr>
                <w:rFonts w:hint="eastAsia" w:ascii="宋体" w:hAnsi="宋体"/>
                <w:szCs w:val="21"/>
              </w:rPr>
              <w:t xml:space="preserve"> 5.4掌握师幼互动的方法，建立良好的师幼关系和同伴关系，营造自由、平等、积极、轻松的班级氛围。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246" w:type="dxa"/>
            <w:vMerge w:val="continue"/>
            <w:vAlign w:val="center"/>
          </w:tcPr>
          <w:p>
            <w:pPr>
              <w:adjustRightInd w:val="0"/>
              <w:snapToGrid w:val="0"/>
              <w:spacing w:line="240" w:lineRule="atLeast"/>
              <w:ind w:firstLine="437"/>
              <w:jc w:val="center"/>
              <w:rPr>
                <w:rFonts w:ascii="宋体" w:hAnsi="宋体"/>
                <w:sz w:val="24"/>
              </w:rPr>
            </w:pPr>
          </w:p>
        </w:tc>
        <w:tc>
          <w:tcPr>
            <w:tcW w:w="1587" w:type="dxa"/>
            <w:vAlign w:val="center"/>
          </w:tcPr>
          <w:p>
            <w:pPr>
              <w:adjustRightInd w:val="0"/>
              <w:snapToGrid w:val="0"/>
              <w:spacing w:line="240" w:lineRule="atLeast"/>
              <w:jc w:val="center"/>
              <w:rPr>
                <w:rFonts w:ascii="宋体" w:hAnsi="宋体"/>
                <w:szCs w:val="21"/>
              </w:rPr>
            </w:pPr>
            <w:r>
              <w:rPr>
                <w:rFonts w:hint="eastAsia" w:ascii="宋体" w:hAnsi="宋体"/>
                <w:szCs w:val="21"/>
              </w:rPr>
              <w:t>毕业要求6：</w:t>
            </w:r>
          </w:p>
          <w:p>
            <w:pPr>
              <w:adjustRightInd w:val="0"/>
              <w:snapToGrid w:val="0"/>
              <w:spacing w:line="240" w:lineRule="atLeast"/>
              <w:jc w:val="center"/>
              <w:rPr>
                <w:rFonts w:ascii="宋体" w:hAnsi="宋体"/>
                <w:szCs w:val="21"/>
              </w:rPr>
            </w:pPr>
            <w:r>
              <w:rPr>
                <w:rFonts w:hint="eastAsia" w:ascii="宋体" w:hAnsi="宋体"/>
                <w:szCs w:val="21"/>
              </w:rPr>
              <w:t>综合育人</w:t>
            </w:r>
          </w:p>
        </w:tc>
        <w:tc>
          <w:tcPr>
            <w:tcW w:w="6805" w:type="dxa"/>
          </w:tcPr>
          <w:p>
            <w:pPr>
              <w:adjustRightInd w:val="0"/>
              <w:snapToGrid w:val="0"/>
              <w:spacing w:line="240" w:lineRule="atLeast"/>
              <w:ind w:firstLine="420" w:firstLineChars="200"/>
              <w:rPr>
                <w:rFonts w:ascii="宋体" w:hAnsi="宋体"/>
                <w:szCs w:val="21"/>
              </w:rPr>
            </w:pPr>
            <w:r>
              <w:rPr>
                <w:rFonts w:hint="eastAsia" w:ascii="宋体" w:hAnsi="宋体"/>
                <w:szCs w:val="21"/>
              </w:rPr>
              <w:t>6.1 掌握幼儿情绪、社会性、心理健康、人格教育方面的知识，注重培育幼儿良好意志品质和行为习惯。</w:t>
            </w:r>
          </w:p>
          <w:p>
            <w:pPr>
              <w:adjustRightInd w:val="0"/>
              <w:snapToGrid w:val="0"/>
              <w:spacing w:line="240" w:lineRule="atLeast"/>
              <w:ind w:firstLine="420" w:firstLineChars="200"/>
              <w:rPr>
                <w:rFonts w:ascii="宋体" w:hAnsi="宋体"/>
                <w:szCs w:val="21"/>
              </w:rPr>
            </w:pPr>
            <w:r>
              <w:rPr>
                <w:rFonts w:hint="eastAsia" w:ascii="宋体" w:hAnsi="宋体"/>
                <w:szCs w:val="21"/>
              </w:rPr>
              <w:t xml:space="preserve">6.2 理解环境文化的育人价值，挖掘园所文化对幼儿发展的价值，能够在一日生活中进行随机教育。 </w:t>
            </w:r>
          </w:p>
          <w:p>
            <w:pPr>
              <w:adjustRightInd w:val="0"/>
              <w:snapToGrid w:val="0"/>
              <w:spacing w:line="240" w:lineRule="atLeast"/>
              <w:ind w:firstLine="420" w:firstLineChars="200"/>
              <w:rPr>
                <w:rFonts w:ascii="宋体" w:hAnsi="宋体"/>
                <w:szCs w:val="21"/>
              </w:rPr>
            </w:pPr>
            <w:r>
              <w:rPr>
                <w:rFonts w:hint="eastAsia" w:ascii="宋体" w:hAnsi="宋体"/>
                <w:szCs w:val="21"/>
              </w:rPr>
              <w:t>6.3具有整合利用幼儿园、家庭和社区等多方资源，促进幼儿全面发展的能力。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246" w:type="dxa"/>
            <w:vMerge w:val="restart"/>
            <w:vAlign w:val="center"/>
          </w:tcPr>
          <w:p>
            <w:pPr>
              <w:adjustRightInd w:val="0"/>
              <w:snapToGrid w:val="0"/>
              <w:spacing w:line="240" w:lineRule="atLeast"/>
              <w:jc w:val="center"/>
              <w:rPr>
                <w:rFonts w:ascii="宋体" w:hAnsi="宋体"/>
                <w:sz w:val="24"/>
              </w:rPr>
            </w:pPr>
            <w:r>
              <w:rPr>
                <w:rFonts w:hint="eastAsia" w:ascii="宋体" w:hAnsi="宋体"/>
                <w:sz w:val="24"/>
              </w:rPr>
              <w:t>四、</w:t>
            </w:r>
          </w:p>
          <w:p>
            <w:pPr>
              <w:adjustRightInd w:val="0"/>
              <w:snapToGrid w:val="0"/>
              <w:spacing w:line="240" w:lineRule="atLeast"/>
              <w:jc w:val="center"/>
              <w:rPr>
                <w:rFonts w:ascii="宋体" w:hAnsi="宋体"/>
                <w:sz w:val="24"/>
              </w:rPr>
            </w:pPr>
            <w:r>
              <w:rPr>
                <w:rFonts w:hint="eastAsia" w:ascii="宋体" w:hAnsi="宋体"/>
                <w:sz w:val="24"/>
              </w:rPr>
              <w:t>学会发展</w:t>
            </w:r>
          </w:p>
        </w:tc>
        <w:tc>
          <w:tcPr>
            <w:tcW w:w="1587" w:type="dxa"/>
            <w:vAlign w:val="center"/>
          </w:tcPr>
          <w:p>
            <w:pPr>
              <w:adjustRightInd w:val="0"/>
              <w:snapToGrid w:val="0"/>
              <w:spacing w:line="240" w:lineRule="atLeast"/>
              <w:jc w:val="center"/>
              <w:rPr>
                <w:rFonts w:ascii="宋体" w:hAnsi="宋体"/>
                <w:szCs w:val="21"/>
              </w:rPr>
            </w:pPr>
            <w:r>
              <w:rPr>
                <w:rFonts w:hint="eastAsia" w:ascii="宋体" w:hAnsi="宋体"/>
                <w:szCs w:val="21"/>
              </w:rPr>
              <w:t>毕业要求7：</w:t>
            </w:r>
          </w:p>
          <w:p>
            <w:pPr>
              <w:adjustRightInd w:val="0"/>
              <w:snapToGrid w:val="0"/>
              <w:spacing w:line="240" w:lineRule="atLeast"/>
              <w:jc w:val="center"/>
              <w:rPr>
                <w:rFonts w:ascii="宋体" w:hAnsi="宋体"/>
                <w:szCs w:val="21"/>
              </w:rPr>
            </w:pPr>
            <w:r>
              <w:rPr>
                <w:rFonts w:hint="eastAsia" w:ascii="宋体" w:hAnsi="宋体"/>
                <w:szCs w:val="21"/>
              </w:rPr>
              <w:t>反思能力</w:t>
            </w:r>
          </w:p>
        </w:tc>
        <w:tc>
          <w:tcPr>
            <w:tcW w:w="6805" w:type="dxa"/>
          </w:tcPr>
          <w:p>
            <w:pPr>
              <w:adjustRightInd w:val="0"/>
              <w:snapToGrid w:val="0"/>
              <w:spacing w:line="240" w:lineRule="atLeast"/>
              <w:ind w:firstLine="420" w:firstLineChars="200"/>
              <w:rPr>
                <w:rFonts w:ascii="宋体" w:hAnsi="宋体"/>
                <w:szCs w:val="21"/>
              </w:rPr>
            </w:pPr>
            <w:r>
              <w:rPr>
                <w:rFonts w:hint="eastAsia" w:ascii="宋体" w:hAnsi="宋体"/>
                <w:szCs w:val="21"/>
              </w:rPr>
              <w:t xml:space="preserve">7.1理解并认同终身学习，具有专业发展的理念。 </w:t>
            </w:r>
          </w:p>
          <w:p>
            <w:pPr>
              <w:adjustRightInd w:val="0"/>
              <w:snapToGrid w:val="0"/>
              <w:spacing w:line="240" w:lineRule="atLeast"/>
              <w:ind w:firstLine="420" w:firstLineChars="200"/>
              <w:rPr>
                <w:rFonts w:ascii="宋体" w:hAnsi="宋体"/>
                <w:szCs w:val="21"/>
              </w:rPr>
            </w:pPr>
            <w:r>
              <w:rPr>
                <w:rFonts w:hint="eastAsia" w:ascii="宋体" w:hAnsi="宋体"/>
                <w:szCs w:val="21"/>
              </w:rPr>
              <w:t xml:space="preserve">7.2能够了解国内外学前教育发展趋势，根据时代和地方发展需求，合理进行职业生涯发展规划。 </w:t>
            </w:r>
          </w:p>
          <w:p>
            <w:pPr>
              <w:adjustRightInd w:val="0"/>
              <w:snapToGrid w:val="0"/>
              <w:spacing w:line="240" w:lineRule="atLeast"/>
              <w:ind w:firstLine="420" w:firstLineChars="200"/>
              <w:rPr>
                <w:rFonts w:ascii="宋体" w:hAnsi="宋体"/>
                <w:szCs w:val="21"/>
              </w:rPr>
            </w:pPr>
            <w:r>
              <w:rPr>
                <w:rFonts w:hint="eastAsia" w:ascii="宋体" w:hAnsi="宋体"/>
                <w:szCs w:val="21"/>
              </w:rPr>
              <w:t>7.3 掌握教育研究基本方法，学会反思，积累解决教育教学问题的经验。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46" w:type="dxa"/>
            <w:vMerge w:val="continue"/>
            <w:vAlign w:val="center"/>
          </w:tcPr>
          <w:p>
            <w:pPr>
              <w:adjustRightInd w:val="0"/>
              <w:snapToGrid w:val="0"/>
              <w:spacing w:line="240" w:lineRule="atLeast"/>
              <w:ind w:firstLine="437"/>
              <w:jc w:val="center"/>
              <w:rPr>
                <w:rFonts w:ascii="宋体" w:hAnsi="宋体"/>
                <w:szCs w:val="21"/>
              </w:rPr>
            </w:pPr>
          </w:p>
        </w:tc>
        <w:tc>
          <w:tcPr>
            <w:tcW w:w="1587" w:type="dxa"/>
            <w:vAlign w:val="center"/>
          </w:tcPr>
          <w:p>
            <w:pPr>
              <w:adjustRightInd w:val="0"/>
              <w:snapToGrid w:val="0"/>
              <w:spacing w:line="240" w:lineRule="atLeast"/>
              <w:jc w:val="center"/>
              <w:rPr>
                <w:rFonts w:ascii="宋体" w:hAnsi="宋体"/>
                <w:szCs w:val="21"/>
              </w:rPr>
            </w:pPr>
            <w:r>
              <w:rPr>
                <w:rFonts w:hint="eastAsia" w:ascii="宋体" w:hAnsi="宋体"/>
                <w:szCs w:val="21"/>
              </w:rPr>
              <w:t>毕业要求8：</w:t>
            </w:r>
          </w:p>
          <w:p>
            <w:pPr>
              <w:adjustRightInd w:val="0"/>
              <w:snapToGrid w:val="0"/>
              <w:spacing w:line="240" w:lineRule="atLeast"/>
              <w:jc w:val="center"/>
              <w:rPr>
                <w:rFonts w:ascii="宋体" w:hAnsi="宋体"/>
                <w:szCs w:val="21"/>
              </w:rPr>
            </w:pPr>
            <w:r>
              <w:rPr>
                <w:rFonts w:hint="eastAsia" w:ascii="宋体" w:hAnsi="宋体"/>
                <w:szCs w:val="21"/>
              </w:rPr>
              <w:t>团队协作</w:t>
            </w:r>
          </w:p>
        </w:tc>
        <w:tc>
          <w:tcPr>
            <w:tcW w:w="6805" w:type="dxa"/>
          </w:tcPr>
          <w:p>
            <w:pPr>
              <w:adjustRightInd w:val="0"/>
              <w:snapToGrid w:val="0"/>
              <w:spacing w:line="240" w:lineRule="atLeast"/>
              <w:ind w:firstLine="420" w:firstLineChars="200"/>
              <w:rPr>
                <w:rFonts w:ascii="宋体" w:hAnsi="宋体"/>
                <w:szCs w:val="21"/>
              </w:rPr>
            </w:pPr>
            <w:r>
              <w:rPr>
                <w:rFonts w:hint="eastAsia" w:ascii="宋体" w:hAnsi="宋体"/>
                <w:szCs w:val="21"/>
              </w:rPr>
              <w:t>8.1 能够认识到学习共同体的价值。</w:t>
            </w:r>
          </w:p>
          <w:p>
            <w:pPr>
              <w:adjustRightInd w:val="0"/>
              <w:snapToGrid w:val="0"/>
              <w:spacing w:line="240" w:lineRule="atLeast"/>
              <w:ind w:firstLine="420" w:firstLineChars="200"/>
              <w:rPr>
                <w:rFonts w:ascii="宋体" w:hAnsi="宋体"/>
                <w:szCs w:val="21"/>
              </w:rPr>
            </w:pPr>
            <w:r>
              <w:rPr>
                <w:rFonts w:hint="eastAsia" w:ascii="宋体" w:hAnsi="宋体"/>
                <w:szCs w:val="21"/>
              </w:rPr>
              <w:t>8.2掌握团队协作的方法与技能。</w:t>
            </w:r>
          </w:p>
          <w:p>
            <w:pPr>
              <w:adjustRightInd w:val="0"/>
              <w:snapToGrid w:val="0"/>
              <w:spacing w:line="240" w:lineRule="atLeast"/>
              <w:ind w:firstLine="420" w:firstLineChars="200"/>
              <w:rPr>
                <w:rFonts w:ascii="宋体" w:hAnsi="宋体"/>
                <w:szCs w:val="21"/>
              </w:rPr>
            </w:pPr>
            <w:r>
              <w:rPr>
                <w:rFonts w:hint="eastAsia" w:ascii="宋体" w:hAnsi="宋体"/>
                <w:szCs w:val="21"/>
              </w:rPr>
              <w:t>8.3能与同事、家长进行沟通合作，共同促进幼儿发展。</w:t>
            </w:r>
          </w:p>
        </w:tc>
      </w:tr>
    </w:tbl>
    <w:p>
      <w:pPr>
        <w:adjustRightInd w:val="0"/>
        <w:snapToGrid w:val="0"/>
        <w:spacing w:line="500" w:lineRule="exact"/>
        <w:rPr>
          <w:rFonts w:ascii="宋体" w:hAnsi="宋体"/>
          <w:sz w:val="24"/>
        </w:rPr>
      </w:pPr>
      <w:r>
        <w:rPr>
          <w:rFonts w:hint="eastAsia" w:ascii="宋体" w:hAnsi="宋体"/>
          <w:sz w:val="24"/>
        </w:rPr>
        <w:t>（</w:t>
      </w:r>
      <w:r>
        <w:rPr>
          <w:rFonts w:ascii="宋体" w:hAnsi="宋体"/>
          <w:sz w:val="24"/>
        </w:rPr>
        <w:t>三）</w:t>
      </w:r>
      <w:r>
        <w:rPr>
          <w:rFonts w:hint="eastAsia" w:ascii="宋体" w:hAnsi="宋体"/>
          <w:sz w:val="24"/>
        </w:rPr>
        <w:t>毕业要求对培养目标支</w:t>
      </w:r>
      <w:r>
        <w:rPr>
          <w:rFonts w:ascii="宋体" w:hAnsi="宋体"/>
          <w:sz w:val="24"/>
        </w:rPr>
        <w:t>撑</w:t>
      </w:r>
    </w:p>
    <w:tbl>
      <w:tblPr>
        <w:tblStyle w:val="11"/>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545"/>
        <w:gridCol w:w="1546"/>
        <w:gridCol w:w="2381"/>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培养目标</w:t>
            </w:r>
            <w:r>
              <w:rPr>
                <w:rFonts w:ascii="宋体" w:hAnsi="宋体"/>
                <w:sz w:val="24"/>
              </w:rPr>
              <w:t>1</w:t>
            </w:r>
            <w:r>
              <w:rPr>
                <w:rFonts w:hint="eastAsia" w:ascii="宋体" w:hAnsi="宋体"/>
                <w:sz w:val="24"/>
              </w:rPr>
              <w:t>（师德规范）</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培养目标</w:t>
            </w:r>
            <w:r>
              <w:rPr>
                <w:rFonts w:ascii="宋体" w:hAnsi="宋体"/>
                <w:sz w:val="24"/>
              </w:rPr>
              <w:t>2</w:t>
            </w:r>
            <w:r>
              <w:rPr>
                <w:rFonts w:hint="eastAsia" w:ascii="宋体" w:hAnsi="宋体"/>
                <w:sz w:val="24"/>
              </w:rPr>
              <w:t>（综合素养）</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培养目标</w:t>
            </w:r>
            <w:r>
              <w:rPr>
                <w:rFonts w:ascii="宋体" w:hAnsi="宋体"/>
                <w:sz w:val="24"/>
              </w:rPr>
              <w:t>3</w:t>
            </w:r>
          </w:p>
          <w:p>
            <w:pPr>
              <w:adjustRightInd w:val="0"/>
              <w:snapToGrid w:val="0"/>
              <w:spacing w:line="300" w:lineRule="exact"/>
              <w:jc w:val="center"/>
              <w:rPr>
                <w:rFonts w:ascii="宋体" w:hAnsi="宋体"/>
                <w:sz w:val="24"/>
              </w:rPr>
            </w:pPr>
            <w:r>
              <w:rPr>
                <w:rFonts w:hint="eastAsia" w:ascii="宋体" w:hAnsi="宋体"/>
                <w:sz w:val="24"/>
              </w:rPr>
              <w:t>（保教知识与能力）</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培养目标</w:t>
            </w:r>
            <w:r>
              <w:rPr>
                <w:rFonts w:ascii="宋体" w:hAnsi="宋体"/>
                <w:sz w:val="24"/>
              </w:rPr>
              <w:t>4</w:t>
            </w:r>
          </w:p>
          <w:p>
            <w:pPr>
              <w:adjustRightInd w:val="0"/>
              <w:snapToGrid w:val="0"/>
              <w:spacing w:line="300" w:lineRule="exact"/>
              <w:jc w:val="center"/>
              <w:rPr>
                <w:rFonts w:ascii="宋体" w:hAnsi="宋体"/>
                <w:sz w:val="24"/>
              </w:rPr>
            </w:pPr>
            <w:r>
              <w:rPr>
                <w:rFonts w:hint="eastAsia" w:ascii="宋体" w:hAnsi="宋体"/>
                <w:sz w:val="24"/>
              </w:rPr>
              <w:t>（反思与发展）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毕业要求</w:t>
            </w:r>
            <w:r>
              <w:rPr>
                <w:rFonts w:ascii="宋体" w:hAnsi="宋体"/>
                <w:sz w:val="24"/>
              </w:rPr>
              <w:t>1</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毕业要求</w:t>
            </w:r>
            <w:r>
              <w:rPr>
                <w:rFonts w:ascii="宋体" w:hAnsi="宋体"/>
                <w:sz w:val="24"/>
              </w:rPr>
              <w:t>2</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毕业要求</w:t>
            </w:r>
            <w:r>
              <w:rPr>
                <w:rFonts w:ascii="宋体" w:hAnsi="宋体"/>
                <w:sz w:val="24"/>
              </w:rPr>
              <w:t>3</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毕业要求</w:t>
            </w:r>
            <w:r>
              <w:rPr>
                <w:rFonts w:ascii="宋体" w:hAnsi="宋体"/>
                <w:sz w:val="24"/>
              </w:rPr>
              <w:t>4</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毕业要求</w:t>
            </w:r>
            <w:r>
              <w:rPr>
                <w:rFonts w:ascii="宋体" w:hAnsi="宋体"/>
                <w:sz w:val="24"/>
              </w:rPr>
              <w:t>5</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毕业要求</w:t>
            </w:r>
            <w:r>
              <w:rPr>
                <w:rFonts w:ascii="宋体" w:hAnsi="宋体"/>
                <w:sz w:val="24"/>
              </w:rPr>
              <w:t>6</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毕业要求</w:t>
            </w:r>
            <w:r>
              <w:rPr>
                <w:rFonts w:ascii="宋体" w:hAnsi="宋体"/>
                <w:sz w:val="24"/>
              </w:rPr>
              <w:t>7</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 w:val="24"/>
              </w:rPr>
            </w:pPr>
            <w:r>
              <w:rPr>
                <w:rFonts w:hint="eastAsia" w:ascii="宋体" w:hAnsi="宋体"/>
                <w:sz w:val="24"/>
              </w:rPr>
              <w:t>毕业要求</w:t>
            </w:r>
            <w:r>
              <w:rPr>
                <w:rFonts w:ascii="宋体" w:hAnsi="宋体"/>
                <w:sz w:val="24"/>
              </w:rPr>
              <w:t>8</w:t>
            </w:r>
          </w:p>
        </w:tc>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37"/>
              <w:jc w:val="center"/>
              <w:rPr>
                <w:rFonts w:ascii="宋体" w:hAnsi="宋体"/>
                <w:sz w:val="24"/>
              </w:rPr>
            </w:pPr>
            <w:r>
              <w:rPr>
                <w:rFonts w:hint="eastAsia" w:ascii="宋体" w:hAnsi="宋体"/>
                <w:sz w:val="24"/>
              </w:rPr>
              <w:t>√</w:t>
            </w:r>
          </w:p>
        </w:tc>
      </w:tr>
    </w:tbl>
    <w:p>
      <w:pPr>
        <w:adjustRightInd w:val="0"/>
        <w:snapToGrid w:val="0"/>
        <w:spacing w:line="500" w:lineRule="exact"/>
        <w:rPr>
          <w:rFonts w:ascii="宋体" w:hAnsi="宋体"/>
          <w:sz w:val="24"/>
        </w:rPr>
      </w:pPr>
      <w:r>
        <w:rPr>
          <w:rFonts w:hint="eastAsia" w:ascii="宋体" w:hAnsi="宋体"/>
          <w:sz w:val="24"/>
        </w:rPr>
        <w:br w:type="page"/>
      </w:r>
      <w:r>
        <w:rPr>
          <w:rFonts w:hint="eastAsia" w:ascii="宋体" w:hAnsi="宋体"/>
          <w:sz w:val="24"/>
        </w:rPr>
        <w:t>（</w:t>
      </w:r>
      <w:r>
        <w:rPr>
          <w:rFonts w:ascii="宋体" w:hAnsi="宋体"/>
          <w:sz w:val="24"/>
        </w:rPr>
        <w:t>四）</w:t>
      </w:r>
      <w:r>
        <w:rPr>
          <w:rFonts w:hint="eastAsia" w:ascii="宋体" w:hAnsi="宋体"/>
          <w:sz w:val="24"/>
        </w:rPr>
        <w:t>课程体系对毕业要求的支撑</w:t>
      </w:r>
    </w:p>
    <w:p>
      <w:pPr>
        <w:ind w:firstLine="420"/>
        <w:jc w:val="center"/>
        <w:rPr>
          <w:sz w:val="24"/>
        </w:rPr>
      </w:pPr>
      <w:bookmarkStart w:id="0" w:name="_Hlk48293503"/>
    </w:p>
    <w:p>
      <w:pPr>
        <w:ind w:firstLine="420"/>
        <w:jc w:val="center"/>
        <w:rPr>
          <w:sz w:val="24"/>
        </w:rPr>
      </w:pPr>
      <w:r>
        <w:rPr>
          <w:rFonts w:hint="eastAsia"/>
          <w:b/>
          <w:bCs/>
          <w:sz w:val="24"/>
        </w:rPr>
        <w:t>通识类必修课程体系对学前教育专业毕业要求的支撑矩阵</w:t>
      </w:r>
    </w:p>
    <w:p>
      <w:pPr>
        <w:ind w:firstLine="420"/>
        <w:jc w:val="center"/>
      </w:pPr>
    </w:p>
    <w:bookmarkEnd w:id="0"/>
    <w:tbl>
      <w:tblPr>
        <w:tblStyle w:val="11"/>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16"/>
        <w:gridCol w:w="1140"/>
        <w:gridCol w:w="787"/>
        <w:gridCol w:w="850"/>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bookmarkStart w:id="1" w:name="_Hlk48293579"/>
            <w:r>
              <w:rPr>
                <w:rFonts w:hint="eastAsia" w:ascii="宋体" w:hAnsi="宋体"/>
                <w:sz w:val="24"/>
              </w:rPr>
              <w:t>序号</w:t>
            </w:r>
          </w:p>
        </w:tc>
        <w:tc>
          <w:tcPr>
            <w:tcW w:w="111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课程号</w:t>
            </w:r>
          </w:p>
        </w:tc>
        <w:tc>
          <w:tcPr>
            <w:tcW w:w="1140"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课程</w:t>
            </w:r>
          </w:p>
          <w:p>
            <w:pPr>
              <w:jc w:val="center"/>
              <w:rPr>
                <w:rFonts w:ascii="宋体" w:hAnsi="宋体"/>
                <w:sz w:val="24"/>
              </w:rPr>
            </w:pPr>
            <w:r>
              <w:rPr>
                <w:rFonts w:hint="eastAsia" w:ascii="宋体" w:hAnsi="宋体"/>
                <w:sz w:val="24"/>
              </w:rPr>
              <w:t>名称</w:t>
            </w:r>
          </w:p>
        </w:tc>
        <w:tc>
          <w:tcPr>
            <w:tcW w:w="787"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毕业要求1</w:t>
            </w:r>
          </w:p>
          <w:p>
            <w:pPr>
              <w:rPr>
                <w:rFonts w:ascii="宋体" w:hAnsi="宋体"/>
                <w:sz w:val="24"/>
              </w:rPr>
            </w:pPr>
            <w:r>
              <w:rPr>
                <w:rFonts w:hint="eastAsia" w:ascii="宋体" w:hAnsi="宋体"/>
                <w:sz w:val="20"/>
                <w:szCs w:val="20"/>
              </w:rPr>
              <w:t>遵守师德规范</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毕业要求2</w:t>
            </w:r>
          </w:p>
          <w:p>
            <w:pPr>
              <w:rPr>
                <w:rFonts w:ascii="宋体" w:hAnsi="宋体"/>
                <w:sz w:val="24"/>
              </w:rPr>
            </w:pPr>
            <w:r>
              <w:rPr>
                <w:rFonts w:hint="eastAsia" w:ascii="宋体" w:hAnsi="宋体"/>
                <w:sz w:val="20"/>
                <w:szCs w:val="20"/>
              </w:rPr>
              <w:t>有学前教育情怀</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毕业要求3</w:t>
            </w:r>
          </w:p>
          <w:p>
            <w:pPr>
              <w:rPr>
                <w:rFonts w:ascii="宋体" w:hAnsi="宋体"/>
                <w:sz w:val="24"/>
              </w:rPr>
            </w:pPr>
            <w:r>
              <w:rPr>
                <w:rFonts w:hint="eastAsia" w:ascii="宋体" w:hAnsi="宋体"/>
                <w:sz w:val="20"/>
                <w:szCs w:val="20"/>
              </w:rPr>
              <w:t>具有保教知识</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毕业要求4</w:t>
            </w:r>
          </w:p>
          <w:p>
            <w:pPr>
              <w:rPr>
                <w:rFonts w:ascii="宋体" w:hAnsi="宋体"/>
                <w:sz w:val="24"/>
              </w:rPr>
            </w:pPr>
            <w:r>
              <w:rPr>
                <w:rFonts w:hint="eastAsia" w:ascii="宋体" w:hAnsi="宋体"/>
                <w:sz w:val="20"/>
                <w:szCs w:val="20"/>
              </w:rPr>
              <w:t>具备基本的保教能力</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毕业要求5</w:t>
            </w:r>
          </w:p>
          <w:p>
            <w:pPr>
              <w:rPr>
                <w:rFonts w:ascii="宋体" w:hAnsi="宋体"/>
                <w:sz w:val="24"/>
              </w:rPr>
            </w:pPr>
            <w:r>
              <w:rPr>
                <w:rFonts w:hint="eastAsia" w:ascii="宋体" w:hAnsi="宋体"/>
                <w:sz w:val="20"/>
                <w:szCs w:val="20"/>
              </w:rPr>
              <w:t>学会班级管理</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毕业要求6</w:t>
            </w:r>
          </w:p>
          <w:p>
            <w:pPr>
              <w:rPr>
                <w:rFonts w:ascii="宋体" w:hAnsi="宋体"/>
                <w:sz w:val="24"/>
              </w:rPr>
            </w:pPr>
            <w:r>
              <w:rPr>
                <w:rFonts w:hint="eastAsia" w:ascii="宋体" w:hAnsi="宋体"/>
                <w:sz w:val="20"/>
                <w:szCs w:val="20"/>
              </w:rPr>
              <w:t>能够综合育人</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毕业要求7</w:t>
            </w:r>
          </w:p>
          <w:p>
            <w:pPr>
              <w:rPr>
                <w:rFonts w:ascii="宋体" w:hAnsi="宋体"/>
                <w:sz w:val="24"/>
              </w:rPr>
            </w:pPr>
            <w:r>
              <w:rPr>
                <w:rFonts w:hint="eastAsia" w:ascii="宋体" w:hAnsi="宋体"/>
                <w:sz w:val="20"/>
                <w:szCs w:val="20"/>
              </w:rPr>
              <w:t>具有初步的反思能力</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毕业要求8</w:t>
            </w:r>
          </w:p>
          <w:p>
            <w:pPr>
              <w:rPr>
                <w:rFonts w:ascii="宋体" w:hAnsi="宋体"/>
                <w:sz w:val="24"/>
              </w:rPr>
            </w:pPr>
            <w:r>
              <w:rPr>
                <w:rFonts w:hint="eastAsia" w:ascii="宋体" w:hAnsi="宋体"/>
                <w:sz w:val="20"/>
                <w:szCs w:val="20"/>
              </w:rPr>
              <w:t>具有团队协作精神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G0100001</w:t>
            </w:r>
            <w:r>
              <w:rPr>
                <w:rFonts w:ascii="宋体" w:hAnsi="宋体"/>
                <w:szCs w:val="21"/>
              </w:rPr>
              <w:t>8</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思想道德与法治</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2</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G0100001</w:t>
            </w:r>
            <w:r>
              <w:rPr>
                <w:rFonts w:ascii="宋体" w:hAnsi="宋体"/>
                <w:szCs w:val="21"/>
              </w:rPr>
              <w:t>7</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中国近现代史纲要</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3</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G01000013</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马克思主义基本原理</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4</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G01000016</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毛泽东思想和中国特色社会主义理论体系概论</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5</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党史</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6</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w:t>
            </w:r>
            <w:r>
              <w:rPr>
                <w:rFonts w:ascii="宋体" w:hAnsi="宋体"/>
                <w:szCs w:val="21"/>
              </w:rPr>
              <w:t>09000001</w:t>
            </w:r>
          </w:p>
          <w:p>
            <w:pPr>
              <w:rPr>
                <w:rFonts w:ascii="宋体" w:hAnsi="宋体"/>
                <w:szCs w:val="21"/>
              </w:rPr>
            </w:pPr>
            <w:r>
              <w:rPr>
                <w:rFonts w:hint="eastAsia" w:ascii="宋体" w:hAnsi="宋体"/>
                <w:szCs w:val="21"/>
              </w:rPr>
              <w:t>G</w:t>
            </w:r>
            <w:r>
              <w:rPr>
                <w:rFonts w:ascii="宋体" w:hAnsi="宋体"/>
                <w:szCs w:val="21"/>
              </w:rPr>
              <w:t>09000002</w:t>
            </w:r>
          </w:p>
          <w:p>
            <w:pPr>
              <w:rPr>
                <w:rFonts w:ascii="宋体" w:hAnsi="宋体"/>
                <w:szCs w:val="21"/>
              </w:rPr>
            </w:pPr>
            <w:r>
              <w:rPr>
                <w:rFonts w:hint="eastAsia" w:ascii="宋体" w:hAnsi="宋体"/>
                <w:szCs w:val="21"/>
              </w:rPr>
              <w:t>G</w:t>
            </w:r>
            <w:r>
              <w:rPr>
                <w:rFonts w:ascii="宋体" w:hAnsi="宋体"/>
                <w:szCs w:val="21"/>
              </w:rPr>
              <w:t>09000003</w:t>
            </w:r>
          </w:p>
          <w:p>
            <w:pPr>
              <w:rPr>
                <w:rFonts w:ascii="宋体" w:hAnsi="宋体"/>
                <w:szCs w:val="21"/>
              </w:rPr>
            </w:pPr>
            <w:r>
              <w:rPr>
                <w:rFonts w:hint="eastAsia" w:ascii="宋体" w:hAnsi="宋体"/>
                <w:szCs w:val="21"/>
              </w:rPr>
              <w:t>G</w:t>
            </w:r>
            <w:r>
              <w:rPr>
                <w:rFonts w:ascii="宋体" w:hAnsi="宋体"/>
                <w:szCs w:val="21"/>
              </w:rPr>
              <w:t>09000004</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大学体育1-</w:t>
            </w:r>
            <w:r>
              <w:rPr>
                <w:rFonts w:ascii="宋体" w:hAnsi="宋体"/>
                <w:szCs w:val="21"/>
              </w:rPr>
              <w:t>4</w:t>
            </w:r>
          </w:p>
        </w:tc>
        <w:tc>
          <w:tcPr>
            <w:tcW w:w="787"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7</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G30000001</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军事理论</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8</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G01000001</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形势与政策（1-8）</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9</w:t>
            </w:r>
          </w:p>
        </w:tc>
        <w:tc>
          <w:tcPr>
            <w:tcW w:w="1116" w:type="dxa"/>
            <w:tcBorders>
              <w:top w:val="single" w:color="000000" w:sz="4" w:space="0"/>
              <w:left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w:t>
            </w:r>
            <w:r>
              <w:rPr>
                <w:rFonts w:ascii="宋体" w:hAnsi="宋体"/>
                <w:szCs w:val="21"/>
              </w:rPr>
              <w:t>25000001</w:t>
            </w:r>
          </w:p>
          <w:p>
            <w:pPr>
              <w:rPr>
                <w:rFonts w:ascii="宋体" w:hAnsi="宋体"/>
                <w:szCs w:val="21"/>
              </w:rPr>
            </w:pPr>
            <w:r>
              <w:rPr>
                <w:rFonts w:hint="eastAsia" w:ascii="宋体" w:hAnsi="宋体"/>
                <w:szCs w:val="21"/>
              </w:rPr>
              <w:t>G</w:t>
            </w:r>
            <w:r>
              <w:rPr>
                <w:rFonts w:ascii="宋体" w:hAnsi="宋体"/>
                <w:szCs w:val="21"/>
              </w:rPr>
              <w:t>25000002</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大学生职业发展与就业指导1-</w:t>
            </w:r>
            <w:r>
              <w:rPr>
                <w:rFonts w:ascii="宋体" w:hAnsi="宋体"/>
                <w:szCs w:val="21"/>
              </w:rPr>
              <w:t>2</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10</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G24000001</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计算机基础</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11</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G24000006</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高级OFFICE</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12</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w:t>
            </w:r>
            <w:r>
              <w:rPr>
                <w:rFonts w:ascii="宋体" w:hAnsi="宋体"/>
                <w:szCs w:val="21"/>
              </w:rPr>
              <w:t>40000001</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劳动教育</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13</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w:t>
            </w:r>
            <w:r>
              <w:rPr>
                <w:rFonts w:ascii="宋体" w:hAnsi="宋体"/>
                <w:szCs w:val="21"/>
              </w:rPr>
              <w:t>40000002</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大学生心理健康</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14</w:t>
            </w:r>
          </w:p>
        </w:tc>
        <w:tc>
          <w:tcPr>
            <w:tcW w:w="1116"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Cs w:val="21"/>
              </w:rPr>
            </w:pPr>
            <w:r>
              <w:rPr>
                <w:rFonts w:hint="eastAsia" w:ascii="宋体" w:hAnsi="宋体"/>
                <w:szCs w:val="21"/>
              </w:rPr>
              <w:t>G</w:t>
            </w:r>
            <w:r>
              <w:rPr>
                <w:rFonts w:ascii="宋体" w:hAnsi="宋体"/>
                <w:szCs w:val="21"/>
              </w:rPr>
              <w:t>0300000</w:t>
            </w:r>
            <w:r>
              <w:rPr>
                <w:rFonts w:hint="eastAsia" w:ascii="宋体" w:hAnsi="宋体"/>
                <w:szCs w:val="21"/>
              </w:rPr>
              <w:t>1</w:t>
            </w:r>
          </w:p>
          <w:p>
            <w:pPr>
              <w:rPr>
                <w:rFonts w:ascii="宋体" w:hAnsi="宋体"/>
                <w:szCs w:val="21"/>
              </w:rPr>
            </w:pPr>
            <w:r>
              <w:rPr>
                <w:rFonts w:hint="eastAsia" w:ascii="宋体" w:hAnsi="宋体"/>
                <w:szCs w:val="21"/>
              </w:rPr>
              <w:t>G</w:t>
            </w:r>
            <w:r>
              <w:rPr>
                <w:rFonts w:ascii="宋体" w:hAnsi="宋体"/>
                <w:szCs w:val="21"/>
              </w:rPr>
              <w:t>03000002</w:t>
            </w:r>
          </w:p>
          <w:p>
            <w:pPr>
              <w:rPr>
                <w:rFonts w:ascii="宋体" w:hAnsi="宋体"/>
                <w:szCs w:val="21"/>
              </w:rPr>
            </w:pPr>
            <w:r>
              <w:rPr>
                <w:rFonts w:hint="eastAsia" w:ascii="宋体" w:hAnsi="宋体"/>
                <w:szCs w:val="21"/>
              </w:rPr>
              <w:t>G</w:t>
            </w:r>
            <w:r>
              <w:rPr>
                <w:rFonts w:ascii="宋体" w:hAnsi="宋体"/>
                <w:szCs w:val="21"/>
              </w:rPr>
              <w:t>03000003</w:t>
            </w:r>
          </w:p>
        </w:tc>
        <w:tc>
          <w:tcPr>
            <w:tcW w:w="114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105" w:rightChars="-50"/>
              <w:jc w:val="left"/>
              <w:textAlignment w:val="auto"/>
              <w:rPr>
                <w:rFonts w:ascii="宋体" w:hAnsi="宋体"/>
                <w:szCs w:val="21"/>
              </w:rPr>
            </w:pPr>
            <w:r>
              <w:rPr>
                <w:rFonts w:hint="eastAsia" w:ascii="宋体" w:hAnsi="宋体"/>
                <w:szCs w:val="21"/>
              </w:rPr>
              <w:t>大学英语1</w:t>
            </w:r>
            <w:r>
              <w:rPr>
                <w:rFonts w:ascii="宋体" w:hAnsi="宋体"/>
                <w:szCs w:val="21"/>
              </w:rPr>
              <w:t>-3</w:t>
            </w:r>
          </w:p>
        </w:tc>
        <w:tc>
          <w:tcPr>
            <w:tcW w:w="787"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bookmarkEnd w:id="1"/>
    </w:tbl>
    <w:p>
      <w:pPr>
        <w:spacing w:line="360" w:lineRule="auto"/>
        <w:jc w:val="center"/>
        <w:rPr>
          <w:rFonts w:ascii="楷体" w:hAnsi="楷体" w:eastAsia="楷体" w:cs="楷体"/>
          <w:szCs w:val="21"/>
        </w:rPr>
      </w:pPr>
      <w:bookmarkStart w:id="2" w:name="_Hlk48317445"/>
    </w:p>
    <w:p>
      <w:pPr>
        <w:spacing w:line="360" w:lineRule="auto"/>
        <w:jc w:val="center"/>
        <w:rPr>
          <w:rFonts w:ascii="楷体" w:hAnsi="楷体" w:eastAsia="楷体" w:cs="楷体"/>
          <w:szCs w:val="21"/>
        </w:rPr>
      </w:pPr>
      <w:r>
        <w:rPr>
          <w:rFonts w:hint="eastAsia" w:ascii="楷体" w:hAnsi="楷体" w:eastAsia="楷体" w:cs="楷体"/>
          <w:szCs w:val="21"/>
        </w:rPr>
        <w:t>根据该课程对各项毕业要求的支撑强度分别用“H（高）、M（中）、L（弱）”表示</w:t>
      </w:r>
    </w:p>
    <w:bookmarkEnd w:id="2"/>
    <w:p>
      <w:pPr>
        <w:ind w:firstLine="420"/>
      </w:pPr>
    </w:p>
    <w:p>
      <w:pPr>
        <w:jc w:val="center"/>
        <w:rPr>
          <w:sz w:val="24"/>
        </w:rPr>
      </w:pPr>
      <w:bookmarkStart w:id="3" w:name="_Hlk48314483"/>
    </w:p>
    <w:p>
      <w:pPr>
        <w:rPr>
          <w:sz w:val="24"/>
        </w:rPr>
      </w:pPr>
      <w:r>
        <w:rPr>
          <w:rFonts w:hint="eastAsia"/>
          <w:sz w:val="24"/>
        </w:rPr>
        <w:br w:type="page"/>
      </w:r>
    </w:p>
    <w:p>
      <w:pPr>
        <w:jc w:val="center"/>
        <w:rPr>
          <w:sz w:val="24"/>
        </w:rPr>
      </w:pPr>
      <w:r>
        <w:rPr>
          <w:rFonts w:hint="eastAsia"/>
          <w:b/>
          <w:bCs/>
          <w:sz w:val="24"/>
        </w:rPr>
        <w:t>通识类选修课程体系对学前教育专业毕业要求的支撑矩阵</w:t>
      </w:r>
    </w:p>
    <w:bookmarkEnd w:id="3"/>
    <w:p/>
    <w:tbl>
      <w:tblPr>
        <w:tblStyle w:val="11"/>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0"/>
        <w:gridCol w:w="1792"/>
        <w:gridCol w:w="790"/>
        <w:gridCol w:w="823"/>
        <w:gridCol w:w="823"/>
        <w:gridCol w:w="823"/>
        <w:gridCol w:w="823"/>
        <w:gridCol w:w="763"/>
        <w:gridCol w:w="823"/>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6" w:type="dxa"/>
            <w:vAlign w:val="center"/>
          </w:tcPr>
          <w:p>
            <w:pPr>
              <w:jc w:val="center"/>
              <w:rPr>
                <w:rFonts w:ascii="宋体" w:hAnsi="宋体"/>
                <w:sz w:val="24"/>
              </w:rPr>
            </w:pPr>
            <w:r>
              <w:rPr>
                <w:rFonts w:hint="eastAsia" w:ascii="宋体" w:hAnsi="宋体"/>
                <w:sz w:val="24"/>
              </w:rPr>
              <w:t>序号</w:t>
            </w:r>
          </w:p>
        </w:tc>
        <w:tc>
          <w:tcPr>
            <w:tcW w:w="840" w:type="dxa"/>
            <w:textDirection w:val="tbRlV"/>
            <w:vAlign w:val="center"/>
          </w:tcPr>
          <w:p>
            <w:pPr>
              <w:ind w:left="113" w:right="113"/>
              <w:jc w:val="center"/>
              <w:rPr>
                <w:rFonts w:ascii="宋体" w:hAnsi="宋体"/>
                <w:sz w:val="24"/>
              </w:rPr>
            </w:pPr>
            <w:r>
              <w:rPr>
                <w:rFonts w:hint="eastAsia" w:ascii="宋体" w:hAnsi="宋体"/>
                <w:sz w:val="24"/>
              </w:rPr>
              <w:t>课程号</w:t>
            </w:r>
          </w:p>
        </w:tc>
        <w:tc>
          <w:tcPr>
            <w:tcW w:w="1792" w:type="dxa"/>
            <w:vAlign w:val="center"/>
          </w:tcPr>
          <w:p>
            <w:pPr>
              <w:jc w:val="center"/>
              <w:rPr>
                <w:rFonts w:ascii="宋体" w:hAnsi="宋体"/>
                <w:sz w:val="24"/>
              </w:rPr>
            </w:pPr>
            <w:r>
              <w:rPr>
                <w:rFonts w:hint="eastAsia" w:ascii="宋体" w:hAnsi="宋体"/>
                <w:sz w:val="24"/>
              </w:rPr>
              <w:t>课程</w:t>
            </w:r>
          </w:p>
          <w:p>
            <w:pPr>
              <w:jc w:val="center"/>
              <w:rPr>
                <w:rFonts w:ascii="宋体" w:hAnsi="宋体"/>
                <w:sz w:val="24"/>
              </w:rPr>
            </w:pPr>
            <w:r>
              <w:rPr>
                <w:rFonts w:hint="eastAsia" w:ascii="宋体" w:hAnsi="宋体"/>
                <w:sz w:val="24"/>
              </w:rPr>
              <w:t>名称</w:t>
            </w:r>
          </w:p>
        </w:tc>
        <w:tc>
          <w:tcPr>
            <w:tcW w:w="790" w:type="dxa"/>
          </w:tcPr>
          <w:p>
            <w:pPr>
              <w:rPr>
                <w:rFonts w:ascii="宋体" w:hAnsi="宋体"/>
                <w:sz w:val="20"/>
                <w:szCs w:val="20"/>
              </w:rPr>
            </w:pPr>
            <w:r>
              <w:rPr>
                <w:rFonts w:hint="eastAsia" w:ascii="宋体" w:hAnsi="宋体"/>
                <w:sz w:val="20"/>
                <w:szCs w:val="20"/>
              </w:rPr>
              <w:t>毕业要求1</w:t>
            </w:r>
          </w:p>
          <w:p>
            <w:pPr>
              <w:rPr>
                <w:rFonts w:ascii="宋体" w:hAnsi="宋体"/>
                <w:sz w:val="24"/>
              </w:rPr>
            </w:pPr>
            <w:r>
              <w:rPr>
                <w:rFonts w:hint="eastAsia" w:ascii="宋体" w:hAnsi="宋体"/>
                <w:sz w:val="20"/>
                <w:szCs w:val="20"/>
              </w:rPr>
              <w:t>遵守师德规范</w:t>
            </w:r>
          </w:p>
        </w:tc>
        <w:tc>
          <w:tcPr>
            <w:tcW w:w="823" w:type="dxa"/>
          </w:tcPr>
          <w:p>
            <w:pPr>
              <w:rPr>
                <w:rFonts w:ascii="宋体" w:hAnsi="宋体"/>
                <w:sz w:val="20"/>
                <w:szCs w:val="20"/>
              </w:rPr>
            </w:pPr>
            <w:r>
              <w:rPr>
                <w:rFonts w:hint="eastAsia" w:ascii="宋体" w:hAnsi="宋体"/>
                <w:sz w:val="20"/>
                <w:szCs w:val="20"/>
              </w:rPr>
              <w:t>毕业要求2</w:t>
            </w:r>
          </w:p>
          <w:p>
            <w:pPr>
              <w:rPr>
                <w:rFonts w:ascii="宋体" w:hAnsi="宋体"/>
                <w:sz w:val="24"/>
              </w:rPr>
            </w:pPr>
            <w:r>
              <w:rPr>
                <w:rFonts w:hint="eastAsia" w:ascii="宋体" w:hAnsi="宋体"/>
                <w:sz w:val="20"/>
                <w:szCs w:val="20"/>
              </w:rPr>
              <w:t>有学前教育情怀</w:t>
            </w:r>
          </w:p>
        </w:tc>
        <w:tc>
          <w:tcPr>
            <w:tcW w:w="823" w:type="dxa"/>
          </w:tcPr>
          <w:p>
            <w:pPr>
              <w:rPr>
                <w:rFonts w:ascii="宋体" w:hAnsi="宋体"/>
                <w:sz w:val="20"/>
                <w:szCs w:val="20"/>
              </w:rPr>
            </w:pPr>
            <w:r>
              <w:rPr>
                <w:rFonts w:hint="eastAsia" w:ascii="宋体" w:hAnsi="宋体"/>
                <w:sz w:val="20"/>
                <w:szCs w:val="20"/>
              </w:rPr>
              <w:t>毕业要求3</w:t>
            </w:r>
          </w:p>
          <w:p>
            <w:pPr>
              <w:rPr>
                <w:rFonts w:ascii="宋体" w:hAnsi="宋体"/>
                <w:sz w:val="24"/>
              </w:rPr>
            </w:pPr>
            <w:r>
              <w:rPr>
                <w:rFonts w:hint="eastAsia" w:ascii="宋体" w:hAnsi="宋体"/>
                <w:sz w:val="20"/>
                <w:szCs w:val="20"/>
              </w:rPr>
              <w:t>具有保教知识</w:t>
            </w:r>
          </w:p>
        </w:tc>
        <w:tc>
          <w:tcPr>
            <w:tcW w:w="823" w:type="dxa"/>
          </w:tcPr>
          <w:p>
            <w:pPr>
              <w:rPr>
                <w:rFonts w:ascii="宋体" w:hAnsi="宋体"/>
                <w:sz w:val="20"/>
                <w:szCs w:val="20"/>
              </w:rPr>
            </w:pPr>
            <w:r>
              <w:rPr>
                <w:rFonts w:hint="eastAsia" w:ascii="宋体" w:hAnsi="宋体"/>
                <w:sz w:val="20"/>
                <w:szCs w:val="20"/>
              </w:rPr>
              <w:t>毕业要求4</w:t>
            </w:r>
          </w:p>
          <w:p>
            <w:pPr>
              <w:rPr>
                <w:rFonts w:ascii="宋体" w:hAnsi="宋体"/>
                <w:sz w:val="24"/>
              </w:rPr>
            </w:pPr>
            <w:r>
              <w:rPr>
                <w:rFonts w:hint="eastAsia" w:ascii="宋体" w:hAnsi="宋体"/>
                <w:sz w:val="20"/>
                <w:szCs w:val="20"/>
              </w:rPr>
              <w:t>具备基本的保教能力</w:t>
            </w:r>
          </w:p>
        </w:tc>
        <w:tc>
          <w:tcPr>
            <w:tcW w:w="823" w:type="dxa"/>
          </w:tcPr>
          <w:p>
            <w:pPr>
              <w:rPr>
                <w:rFonts w:ascii="宋体" w:hAnsi="宋体"/>
                <w:sz w:val="20"/>
                <w:szCs w:val="20"/>
              </w:rPr>
            </w:pPr>
            <w:r>
              <w:rPr>
                <w:rFonts w:hint="eastAsia" w:ascii="宋体" w:hAnsi="宋体"/>
                <w:sz w:val="20"/>
                <w:szCs w:val="20"/>
              </w:rPr>
              <w:t>毕业要求5</w:t>
            </w:r>
          </w:p>
          <w:p>
            <w:pPr>
              <w:rPr>
                <w:rFonts w:ascii="宋体" w:hAnsi="宋体"/>
                <w:sz w:val="24"/>
              </w:rPr>
            </w:pPr>
            <w:r>
              <w:rPr>
                <w:rFonts w:hint="eastAsia" w:ascii="宋体" w:hAnsi="宋体"/>
                <w:sz w:val="20"/>
                <w:szCs w:val="20"/>
              </w:rPr>
              <w:t>学会班级管理</w:t>
            </w:r>
          </w:p>
        </w:tc>
        <w:tc>
          <w:tcPr>
            <w:tcW w:w="763" w:type="dxa"/>
          </w:tcPr>
          <w:p>
            <w:pPr>
              <w:rPr>
                <w:rFonts w:ascii="宋体" w:hAnsi="宋体"/>
                <w:sz w:val="20"/>
                <w:szCs w:val="20"/>
              </w:rPr>
            </w:pPr>
            <w:r>
              <w:rPr>
                <w:rFonts w:hint="eastAsia" w:ascii="宋体" w:hAnsi="宋体"/>
                <w:sz w:val="20"/>
                <w:szCs w:val="20"/>
              </w:rPr>
              <w:t>毕业要求6</w:t>
            </w:r>
          </w:p>
          <w:p>
            <w:pPr>
              <w:rPr>
                <w:rFonts w:ascii="宋体" w:hAnsi="宋体"/>
                <w:sz w:val="24"/>
              </w:rPr>
            </w:pPr>
            <w:r>
              <w:rPr>
                <w:rFonts w:hint="eastAsia" w:ascii="宋体" w:hAnsi="宋体"/>
                <w:sz w:val="20"/>
                <w:szCs w:val="20"/>
              </w:rPr>
              <w:t>能够综合育人</w:t>
            </w:r>
          </w:p>
        </w:tc>
        <w:tc>
          <w:tcPr>
            <w:tcW w:w="823" w:type="dxa"/>
          </w:tcPr>
          <w:p>
            <w:pPr>
              <w:rPr>
                <w:rFonts w:ascii="宋体" w:hAnsi="宋体"/>
                <w:sz w:val="20"/>
                <w:szCs w:val="20"/>
              </w:rPr>
            </w:pPr>
            <w:r>
              <w:rPr>
                <w:rFonts w:hint="eastAsia" w:ascii="宋体" w:hAnsi="宋体"/>
                <w:sz w:val="20"/>
                <w:szCs w:val="20"/>
              </w:rPr>
              <w:t>毕业要求7</w:t>
            </w:r>
          </w:p>
          <w:p>
            <w:pPr>
              <w:rPr>
                <w:rFonts w:ascii="宋体" w:hAnsi="宋体"/>
                <w:sz w:val="24"/>
              </w:rPr>
            </w:pPr>
            <w:r>
              <w:rPr>
                <w:rFonts w:hint="eastAsia" w:ascii="宋体" w:hAnsi="宋体"/>
                <w:sz w:val="20"/>
                <w:szCs w:val="20"/>
              </w:rPr>
              <w:t>具有初步的反思能力</w:t>
            </w:r>
          </w:p>
        </w:tc>
        <w:tc>
          <w:tcPr>
            <w:tcW w:w="823" w:type="dxa"/>
          </w:tcPr>
          <w:p>
            <w:pPr>
              <w:rPr>
                <w:rFonts w:ascii="宋体" w:hAnsi="宋体"/>
                <w:sz w:val="20"/>
                <w:szCs w:val="20"/>
              </w:rPr>
            </w:pPr>
            <w:r>
              <w:rPr>
                <w:rFonts w:hint="eastAsia" w:ascii="宋体" w:hAnsi="宋体"/>
                <w:sz w:val="20"/>
                <w:szCs w:val="20"/>
              </w:rPr>
              <w:t>毕业要求8</w:t>
            </w:r>
          </w:p>
          <w:p>
            <w:pPr>
              <w:rPr>
                <w:rFonts w:ascii="宋体" w:hAnsi="宋体"/>
                <w:sz w:val="24"/>
              </w:rPr>
            </w:pPr>
            <w:r>
              <w:rPr>
                <w:rFonts w:hint="eastAsia" w:ascii="宋体" w:hAnsi="宋体"/>
                <w:sz w:val="20"/>
                <w:szCs w:val="20"/>
              </w:rPr>
              <w:t>具有团队协作精神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7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特色类、职场类及高级类英语</w:t>
            </w:r>
          </w:p>
        </w:tc>
        <w:tc>
          <w:tcPr>
            <w:tcW w:w="790" w:type="dxa"/>
            <w:vAlign w:val="center"/>
          </w:tcPr>
          <w:p>
            <w:pPr>
              <w:jc w:val="center"/>
              <w:rPr>
                <w:rFonts w:ascii="宋体" w:hAnsi="宋体"/>
                <w:szCs w:val="21"/>
              </w:rPr>
            </w:pPr>
          </w:p>
        </w:tc>
        <w:tc>
          <w:tcPr>
            <w:tcW w:w="823" w:type="dxa"/>
            <w:vAlign w:val="center"/>
          </w:tcPr>
          <w:p>
            <w:pPr>
              <w:jc w:val="center"/>
              <w:rPr>
                <w:rFonts w:ascii="宋体" w:hAnsi="宋体"/>
                <w:szCs w:val="21"/>
              </w:rPr>
            </w:pPr>
            <w:r>
              <w:rPr>
                <w:rFonts w:hint="eastAsia" w:ascii="宋体" w:hAnsi="宋体"/>
                <w:szCs w:val="21"/>
              </w:rPr>
              <w:t>L</w:t>
            </w:r>
          </w:p>
        </w:tc>
        <w:tc>
          <w:tcPr>
            <w:tcW w:w="823" w:type="dxa"/>
            <w:vAlign w:val="center"/>
          </w:tcPr>
          <w:p>
            <w:pPr>
              <w:jc w:val="center"/>
              <w:rPr>
                <w:rFonts w:ascii="宋体" w:hAnsi="宋体"/>
                <w:szCs w:val="21"/>
              </w:rPr>
            </w:pPr>
          </w:p>
        </w:tc>
        <w:tc>
          <w:tcPr>
            <w:tcW w:w="823" w:type="dxa"/>
            <w:vAlign w:val="center"/>
          </w:tcPr>
          <w:p>
            <w:pPr>
              <w:jc w:val="center"/>
              <w:rPr>
                <w:rFonts w:ascii="宋体" w:hAnsi="宋体"/>
                <w:szCs w:val="21"/>
              </w:rPr>
            </w:pPr>
          </w:p>
        </w:tc>
        <w:tc>
          <w:tcPr>
            <w:tcW w:w="823" w:type="dxa"/>
            <w:vAlign w:val="center"/>
          </w:tcPr>
          <w:p>
            <w:pPr>
              <w:jc w:val="center"/>
              <w:rPr>
                <w:rFonts w:ascii="宋体" w:hAnsi="宋体"/>
                <w:szCs w:val="21"/>
              </w:rPr>
            </w:pPr>
          </w:p>
        </w:tc>
        <w:tc>
          <w:tcPr>
            <w:tcW w:w="763" w:type="dxa"/>
            <w:vAlign w:val="center"/>
          </w:tcPr>
          <w:p>
            <w:pPr>
              <w:jc w:val="center"/>
              <w:rPr>
                <w:rFonts w:ascii="宋体" w:hAnsi="宋体"/>
                <w:szCs w:val="21"/>
              </w:rPr>
            </w:pPr>
            <w:r>
              <w:rPr>
                <w:rFonts w:hint="eastAsia" w:ascii="宋体" w:hAnsi="宋体"/>
                <w:szCs w:val="21"/>
              </w:rPr>
              <w:t>M</w:t>
            </w:r>
          </w:p>
        </w:tc>
        <w:tc>
          <w:tcPr>
            <w:tcW w:w="823" w:type="dxa"/>
            <w:vAlign w:val="center"/>
          </w:tcPr>
          <w:p>
            <w:pPr>
              <w:jc w:val="center"/>
              <w:rPr>
                <w:rFonts w:ascii="宋体" w:hAnsi="宋体"/>
                <w:szCs w:val="21"/>
              </w:rPr>
            </w:pPr>
            <w:r>
              <w:rPr>
                <w:rFonts w:hint="eastAsia" w:ascii="宋体" w:hAnsi="宋体"/>
                <w:szCs w:val="21"/>
              </w:rPr>
              <w:t>L</w:t>
            </w:r>
          </w:p>
        </w:tc>
        <w:tc>
          <w:tcPr>
            <w:tcW w:w="823" w:type="dxa"/>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7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经典传统文化传承、生态文明教育与生态环境保护、美育教育、海洋知识、心理健康等人文社会科学类、自然科学类、艺术类课程</w:t>
            </w:r>
          </w:p>
        </w:tc>
        <w:tc>
          <w:tcPr>
            <w:tcW w:w="790" w:type="dxa"/>
            <w:vAlign w:val="center"/>
          </w:tcPr>
          <w:p>
            <w:pPr>
              <w:jc w:val="center"/>
              <w:rPr>
                <w:rFonts w:ascii="宋体" w:hAnsi="宋体"/>
                <w:szCs w:val="21"/>
              </w:rPr>
            </w:pPr>
            <w:r>
              <w:rPr>
                <w:rFonts w:hint="eastAsia" w:ascii="宋体" w:hAnsi="宋体"/>
                <w:szCs w:val="21"/>
              </w:rPr>
              <w:t>L</w:t>
            </w:r>
          </w:p>
        </w:tc>
        <w:tc>
          <w:tcPr>
            <w:tcW w:w="823" w:type="dxa"/>
            <w:vAlign w:val="center"/>
          </w:tcPr>
          <w:p>
            <w:pPr>
              <w:jc w:val="center"/>
              <w:rPr>
                <w:rFonts w:ascii="宋体" w:hAnsi="宋体"/>
                <w:szCs w:val="21"/>
              </w:rPr>
            </w:pPr>
            <w:r>
              <w:rPr>
                <w:rFonts w:hint="eastAsia" w:ascii="宋体" w:hAnsi="宋体"/>
                <w:szCs w:val="21"/>
              </w:rPr>
              <w:t>L</w:t>
            </w:r>
          </w:p>
        </w:tc>
        <w:tc>
          <w:tcPr>
            <w:tcW w:w="823" w:type="dxa"/>
            <w:vAlign w:val="center"/>
          </w:tcPr>
          <w:p>
            <w:pPr>
              <w:jc w:val="center"/>
              <w:rPr>
                <w:rFonts w:ascii="宋体" w:hAnsi="宋体"/>
                <w:szCs w:val="21"/>
              </w:rPr>
            </w:pPr>
            <w:r>
              <w:rPr>
                <w:rFonts w:hint="eastAsia" w:ascii="宋体" w:hAnsi="宋体"/>
                <w:szCs w:val="21"/>
              </w:rPr>
              <w:t>M</w:t>
            </w:r>
          </w:p>
        </w:tc>
        <w:tc>
          <w:tcPr>
            <w:tcW w:w="823" w:type="dxa"/>
            <w:vAlign w:val="center"/>
          </w:tcPr>
          <w:p>
            <w:pPr>
              <w:jc w:val="center"/>
              <w:rPr>
                <w:rFonts w:ascii="宋体" w:hAnsi="宋体"/>
                <w:szCs w:val="21"/>
              </w:rPr>
            </w:pPr>
            <w:r>
              <w:rPr>
                <w:rFonts w:hint="eastAsia" w:ascii="宋体" w:hAnsi="宋体"/>
                <w:szCs w:val="21"/>
              </w:rPr>
              <w:t>M</w:t>
            </w:r>
          </w:p>
        </w:tc>
        <w:tc>
          <w:tcPr>
            <w:tcW w:w="823" w:type="dxa"/>
            <w:vAlign w:val="center"/>
          </w:tcPr>
          <w:p>
            <w:pPr>
              <w:jc w:val="center"/>
              <w:rPr>
                <w:rFonts w:ascii="宋体" w:hAnsi="宋体"/>
                <w:szCs w:val="21"/>
              </w:rPr>
            </w:pPr>
            <w:r>
              <w:rPr>
                <w:rFonts w:hint="eastAsia" w:ascii="宋体" w:hAnsi="宋体"/>
                <w:szCs w:val="21"/>
              </w:rPr>
              <w:t>M</w:t>
            </w:r>
          </w:p>
        </w:tc>
        <w:tc>
          <w:tcPr>
            <w:tcW w:w="763" w:type="dxa"/>
            <w:vAlign w:val="center"/>
          </w:tcPr>
          <w:p>
            <w:pPr>
              <w:jc w:val="center"/>
              <w:rPr>
                <w:rFonts w:ascii="宋体" w:hAnsi="宋体"/>
                <w:szCs w:val="21"/>
              </w:rPr>
            </w:pPr>
            <w:r>
              <w:rPr>
                <w:rFonts w:hint="eastAsia" w:ascii="宋体" w:hAnsi="宋体"/>
                <w:szCs w:val="21"/>
              </w:rPr>
              <w:t>H</w:t>
            </w:r>
          </w:p>
        </w:tc>
        <w:tc>
          <w:tcPr>
            <w:tcW w:w="823" w:type="dxa"/>
            <w:vAlign w:val="center"/>
          </w:tcPr>
          <w:p>
            <w:pPr>
              <w:jc w:val="center"/>
              <w:rPr>
                <w:rFonts w:ascii="宋体" w:hAnsi="宋体"/>
                <w:szCs w:val="21"/>
              </w:rPr>
            </w:pPr>
            <w:r>
              <w:rPr>
                <w:rFonts w:hint="eastAsia" w:ascii="宋体" w:hAnsi="宋体"/>
                <w:szCs w:val="21"/>
              </w:rPr>
              <w:t>M</w:t>
            </w:r>
          </w:p>
        </w:tc>
        <w:tc>
          <w:tcPr>
            <w:tcW w:w="823" w:type="dxa"/>
            <w:vAlign w:val="center"/>
          </w:tcPr>
          <w:p>
            <w:pPr>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rPr>
                <w:rFonts w:ascii="宋体" w:hAnsi="宋体"/>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7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美育教育类</w:t>
            </w:r>
          </w:p>
        </w:tc>
        <w:tc>
          <w:tcPr>
            <w:tcW w:w="790" w:type="dxa"/>
            <w:vAlign w:val="center"/>
          </w:tcPr>
          <w:p>
            <w:pPr>
              <w:jc w:val="center"/>
              <w:rPr>
                <w:rFonts w:ascii="宋体" w:hAnsi="宋体"/>
                <w:szCs w:val="21"/>
              </w:rPr>
            </w:pPr>
            <w:r>
              <w:rPr>
                <w:rFonts w:hint="eastAsia" w:ascii="宋体" w:hAnsi="宋体"/>
                <w:szCs w:val="21"/>
              </w:rPr>
              <w:t>L</w:t>
            </w:r>
          </w:p>
        </w:tc>
        <w:tc>
          <w:tcPr>
            <w:tcW w:w="823" w:type="dxa"/>
            <w:vAlign w:val="center"/>
          </w:tcPr>
          <w:p>
            <w:pPr>
              <w:jc w:val="center"/>
              <w:rPr>
                <w:rFonts w:ascii="宋体" w:hAnsi="宋体"/>
                <w:szCs w:val="21"/>
              </w:rPr>
            </w:pPr>
            <w:r>
              <w:rPr>
                <w:rFonts w:hint="eastAsia" w:ascii="宋体" w:hAnsi="宋体"/>
                <w:szCs w:val="21"/>
              </w:rPr>
              <w:t>H</w:t>
            </w:r>
          </w:p>
        </w:tc>
        <w:tc>
          <w:tcPr>
            <w:tcW w:w="823" w:type="dxa"/>
            <w:vAlign w:val="center"/>
          </w:tcPr>
          <w:p>
            <w:pPr>
              <w:jc w:val="center"/>
              <w:rPr>
                <w:rFonts w:ascii="宋体" w:hAnsi="宋体"/>
                <w:szCs w:val="21"/>
              </w:rPr>
            </w:pPr>
            <w:r>
              <w:rPr>
                <w:rFonts w:hint="eastAsia" w:ascii="宋体" w:hAnsi="宋体"/>
                <w:szCs w:val="21"/>
              </w:rPr>
              <w:t>L</w:t>
            </w:r>
          </w:p>
        </w:tc>
        <w:tc>
          <w:tcPr>
            <w:tcW w:w="823" w:type="dxa"/>
            <w:vAlign w:val="center"/>
          </w:tcPr>
          <w:p>
            <w:pPr>
              <w:jc w:val="center"/>
              <w:rPr>
                <w:rFonts w:ascii="宋体" w:hAnsi="宋体"/>
                <w:szCs w:val="21"/>
              </w:rPr>
            </w:pPr>
            <w:r>
              <w:rPr>
                <w:rFonts w:hint="eastAsia" w:ascii="宋体" w:hAnsi="宋体"/>
                <w:szCs w:val="21"/>
              </w:rPr>
              <w:t>L</w:t>
            </w:r>
          </w:p>
        </w:tc>
        <w:tc>
          <w:tcPr>
            <w:tcW w:w="823" w:type="dxa"/>
            <w:vAlign w:val="center"/>
          </w:tcPr>
          <w:p>
            <w:pPr>
              <w:jc w:val="center"/>
              <w:rPr>
                <w:rFonts w:ascii="宋体" w:hAnsi="宋体"/>
                <w:szCs w:val="21"/>
              </w:rPr>
            </w:pPr>
          </w:p>
        </w:tc>
        <w:tc>
          <w:tcPr>
            <w:tcW w:w="763" w:type="dxa"/>
            <w:vAlign w:val="center"/>
          </w:tcPr>
          <w:p>
            <w:pPr>
              <w:jc w:val="center"/>
              <w:rPr>
                <w:rFonts w:ascii="宋体" w:hAnsi="宋体"/>
                <w:szCs w:val="21"/>
              </w:rPr>
            </w:pPr>
            <w:r>
              <w:rPr>
                <w:rFonts w:hint="eastAsia" w:ascii="宋体" w:hAnsi="宋体"/>
                <w:szCs w:val="21"/>
              </w:rPr>
              <w:t>M</w:t>
            </w:r>
          </w:p>
        </w:tc>
        <w:tc>
          <w:tcPr>
            <w:tcW w:w="823" w:type="dxa"/>
            <w:vAlign w:val="center"/>
          </w:tcPr>
          <w:p>
            <w:pPr>
              <w:jc w:val="center"/>
              <w:rPr>
                <w:rFonts w:ascii="宋体" w:hAnsi="宋体"/>
                <w:szCs w:val="21"/>
              </w:rPr>
            </w:pPr>
            <w:r>
              <w:rPr>
                <w:rFonts w:hint="eastAsia" w:ascii="宋体" w:hAnsi="宋体"/>
                <w:szCs w:val="21"/>
              </w:rPr>
              <w:t>L</w:t>
            </w:r>
          </w:p>
        </w:tc>
        <w:tc>
          <w:tcPr>
            <w:tcW w:w="823" w:type="dxa"/>
            <w:vAlign w:val="center"/>
          </w:tcPr>
          <w:p>
            <w:pPr>
              <w:jc w:val="center"/>
              <w:rPr>
                <w:rFonts w:ascii="宋体" w:hAnsi="宋体"/>
                <w:szCs w:val="21"/>
              </w:rPr>
            </w:pPr>
            <w:r>
              <w:rPr>
                <w:rFonts w:hint="eastAsia" w:ascii="宋体" w:hAnsi="宋体"/>
                <w:szCs w:val="21"/>
              </w:rPr>
              <w:t>L</w:t>
            </w:r>
          </w:p>
        </w:tc>
      </w:tr>
    </w:tbl>
    <w:p/>
    <w:p>
      <w:pPr>
        <w:spacing w:line="360" w:lineRule="auto"/>
        <w:jc w:val="center"/>
        <w:rPr>
          <w:rFonts w:ascii="楷体" w:hAnsi="楷体" w:eastAsia="楷体" w:cs="楷体"/>
          <w:szCs w:val="21"/>
        </w:rPr>
      </w:pPr>
      <w:r>
        <w:rPr>
          <w:rFonts w:hint="eastAsia" w:ascii="楷体" w:hAnsi="楷体" w:eastAsia="楷体" w:cs="楷体"/>
          <w:szCs w:val="21"/>
        </w:rPr>
        <w:t>根据该课程对各项毕业要求的支撑强度分别用“H（高）、M（中）、L（弱）”表示</w:t>
      </w:r>
    </w:p>
    <w:p/>
    <w:p/>
    <w:p>
      <w:pPr>
        <w:jc w:val="center"/>
        <w:rPr>
          <w:b/>
          <w:bCs/>
          <w:sz w:val="24"/>
        </w:rPr>
      </w:pPr>
      <w:bookmarkStart w:id="4" w:name="_Hlk48314865"/>
      <w:r>
        <w:rPr>
          <w:rFonts w:hint="eastAsia"/>
          <w:b/>
          <w:bCs/>
          <w:sz w:val="24"/>
        </w:rPr>
        <w:t>通识类教育类课程体系对学前教育专业毕业要求的支撑矩阵</w:t>
      </w:r>
    </w:p>
    <w:bookmarkEnd w:id="4"/>
    <w:p/>
    <w:tbl>
      <w:tblPr>
        <w:tblStyle w:val="11"/>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49"/>
        <w:gridCol w:w="1191"/>
        <w:gridCol w:w="685"/>
        <w:gridCol w:w="850"/>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bookmarkStart w:id="5" w:name="_Hlk48314922"/>
            <w:r>
              <w:rPr>
                <w:rFonts w:hint="eastAsia" w:ascii="宋体" w:hAnsi="宋体"/>
                <w:sz w:val="24"/>
              </w:rPr>
              <w:t>序号</w:t>
            </w:r>
          </w:p>
        </w:tc>
        <w:tc>
          <w:tcPr>
            <w:tcW w:w="114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课程号</w:t>
            </w:r>
          </w:p>
        </w:tc>
        <w:tc>
          <w:tcPr>
            <w:tcW w:w="1191" w:type="dxa"/>
            <w:tcMar>
              <w:top w:w="0" w:type="dxa"/>
              <w:left w:w="108" w:type="dxa"/>
              <w:bottom w:w="0" w:type="dxa"/>
              <w:right w:w="108" w:type="dxa"/>
            </w:tcMar>
            <w:vAlign w:val="center"/>
          </w:tcPr>
          <w:p>
            <w:pPr>
              <w:jc w:val="center"/>
              <w:rPr>
                <w:rFonts w:ascii="宋体" w:hAnsi="宋体"/>
                <w:sz w:val="24"/>
              </w:rPr>
            </w:pPr>
            <w:r>
              <w:rPr>
                <w:rFonts w:hint="eastAsia" w:ascii="宋体" w:hAnsi="宋体"/>
                <w:sz w:val="24"/>
              </w:rPr>
              <w:t>课程</w:t>
            </w:r>
          </w:p>
          <w:p>
            <w:pPr>
              <w:jc w:val="center"/>
              <w:rPr>
                <w:rFonts w:ascii="宋体" w:hAnsi="宋体"/>
                <w:sz w:val="24"/>
              </w:rPr>
            </w:pPr>
            <w:r>
              <w:rPr>
                <w:rFonts w:hint="eastAsia" w:ascii="宋体" w:hAnsi="宋体"/>
                <w:sz w:val="24"/>
              </w:rPr>
              <w:t>名称</w:t>
            </w:r>
          </w:p>
        </w:tc>
        <w:tc>
          <w:tcPr>
            <w:tcW w:w="68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毕业要求1</w:t>
            </w:r>
          </w:p>
          <w:p>
            <w:pPr>
              <w:rPr>
                <w:rFonts w:ascii="宋体" w:hAnsi="宋体"/>
                <w:sz w:val="24"/>
              </w:rPr>
            </w:pPr>
            <w:r>
              <w:rPr>
                <w:rFonts w:hint="eastAsia" w:ascii="宋体" w:hAnsi="宋体"/>
                <w:sz w:val="20"/>
                <w:szCs w:val="20"/>
              </w:rPr>
              <w:t>遵守师德规范</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毕业要求2</w:t>
            </w:r>
          </w:p>
          <w:p>
            <w:pPr>
              <w:rPr>
                <w:rFonts w:ascii="宋体" w:hAnsi="宋体"/>
                <w:sz w:val="24"/>
              </w:rPr>
            </w:pPr>
            <w:r>
              <w:rPr>
                <w:rFonts w:hint="eastAsia" w:ascii="宋体" w:hAnsi="宋体"/>
                <w:sz w:val="20"/>
                <w:szCs w:val="20"/>
              </w:rPr>
              <w:t>有学前教育情怀</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毕业要求3</w:t>
            </w:r>
          </w:p>
          <w:p>
            <w:pPr>
              <w:rPr>
                <w:rFonts w:ascii="宋体" w:hAnsi="宋体"/>
                <w:sz w:val="24"/>
              </w:rPr>
            </w:pPr>
            <w:r>
              <w:rPr>
                <w:rFonts w:hint="eastAsia" w:ascii="宋体" w:hAnsi="宋体"/>
                <w:sz w:val="20"/>
                <w:szCs w:val="20"/>
              </w:rPr>
              <w:t>具有保教知识</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毕业要求4</w:t>
            </w:r>
          </w:p>
          <w:p>
            <w:pPr>
              <w:rPr>
                <w:rFonts w:ascii="宋体" w:hAnsi="宋体"/>
                <w:sz w:val="24"/>
              </w:rPr>
            </w:pPr>
            <w:r>
              <w:rPr>
                <w:rFonts w:hint="eastAsia" w:ascii="宋体" w:hAnsi="宋体"/>
                <w:sz w:val="20"/>
                <w:szCs w:val="20"/>
              </w:rPr>
              <w:t>具备基本的保教能力</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毕业要求5</w:t>
            </w:r>
          </w:p>
          <w:p>
            <w:pPr>
              <w:rPr>
                <w:rFonts w:ascii="宋体" w:hAnsi="宋体"/>
                <w:sz w:val="24"/>
              </w:rPr>
            </w:pPr>
            <w:r>
              <w:rPr>
                <w:rFonts w:hint="eastAsia" w:ascii="宋体" w:hAnsi="宋体"/>
                <w:sz w:val="20"/>
                <w:szCs w:val="20"/>
              </w:rPr>
              <w:t>学会班级管理</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毕业要求6</w:t>
            </w:r>
          </w:p>
          <w:p>
            <w:pPr>
              <w:rPr>
                <w:rFonts w:ascii="宋体" w:hAnsi="宋体"/>
                <w:sz w:val="24"/>
              </w:rPr>
            </w:pPr>
            <w:r>
              <w:rPr>
                <w:rFonts w:hint="eastAsia" w:ascii="宋体" w:hAnsi="宋体"/>
                <w:sz w:val="20"/>
                <w:szCs w:val="20"/>
              </w:rPr>
              <w:t>能够综合育人</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毕业要求7</w:t>
            </w:r>
          </w:p>
          <w:p>
            <w:pPr>
              <w:rPr>
                <w:rFonts w:ascii="宋体" w:hAnsi="宋体"/>
                <w:sz w:val="24"/>
              </w:rPr>
            </w:pPr>
            <w:r>
              <w:rPr>
                <w:rFonts w:hint="eastAsia" w:ascii="宋体" w:hAnsi="宋体"/>
                <w:sz w:val="20"/>
                <w:szCs w:val="20"/>
              </w:rPr>
              <w:t>具有初步的反思能力</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毕业要求8</w:t>
            </w:r>
          </w:p>
          <w:p>
            <w:pPr>
              <w:rPr>
                <w:rFonts w:ascii="宋体" w:hAnsi="宋体"/>
                <w:sz w:val="24"/>
              </w:rPr>
            </w:pPr>
            <w:r>
              <w:rPr>
                <w:rFonts w:hint="eastAsia" w:ascii="宋体" w:hAnsi="宋体"/>
                <w:sz w:val="20"/>
                <w:szCs w:val="20"/>
              </w:rPr>
              <w:t>具有团队协作精神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w:t>
            </w:r>
          </w:p>
        </w:tc>
        <w:tc>
          <w:tcPr>
            <w:tcW w:w="1149"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G02000002</w:t>
            </w:r>
          </w:p>
        </w:tc>
        <w:tc>
          <w:tcPr>
            <w:tcW w:w="1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22" w:leftChars="-58" w:right="-252" w:rightChars="-120" w:firstLine="14" w:firstLineChars="7"/>
              <w:jc w:val="left"/>
              <w:rPr>
                <w:rFonts w:ascii="宋体" w:hAnsi="宋体"/>
                <w:szCs w:val="21"/>
              </w:rPr>
            </w:pPr>
            <w:r>
              <w:rPr>
                <w:rFonts w:hint="eastAsia" w:ascii="宋体" w:hAnsi="宋体"/>
                <w:szCs w:val="21"/>
              </w:rPr>
              <w:t>普通话</w:t>
            </w:r>
          </w:p>
        </w:tc>
        <w:tc>
          <w:tcPr>
            <w:tcW w:w="685"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2</w:t>
            </w:r>
          </w:p>
        </w:tc>
        <w:tc>
          <w:tcPr>
            <w:tcW w:w="1149"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G04000001</w:t>
            </w:r>
          </w:p>
        </w:tc>
        <w:tc>
          <w:tcPr>
            <w:tcW w:w="1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22" w:leftChars="-58" w:right="-252" w:rightChars="-120" w:firstLine="14" w:firstLineChars="7"/>
              <w:jc w:val="left"/>
              <w:rPr>
                <w:rFonts w:ascii="宋体" w:hAnsi="宋体"/>
                <w:szCs w:val="21"/>
              </w:rPr>
            </w:pPr>
            <w:r>
              <w:rPr>
                <w:rFonts w:hint="eastAsia" w:ascii="宋体" w:hAnsi="宋体"/>
                <w:szCs w:val="21"/>
              </w:rPr>
              <w:t>教育学</w:t>
            </w:r>
          </w:p>
        </w:tc>
        <w:tc>
          <w:tcPr>
            <w:tcW w:w="685"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3</w:t>
            </w:r>
          </w:p>
        </w:tc>
        <w:tc>
          <w:tcPr>
            <w:tcW w:w="1149"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BK0390</w:t>
            </w:r>
            <w:r>
              <w:rPr>
                <w:rFonts w:ascii="宋体" w:hAnsi="宋体"/>
                <w:szCs w:val="21"/>
              </w:rPr>
              <w:t>200</w:t>
            </w:r>
          </w:p>
        </w:tc>
        <w:tc>
          <w:tcPr>
            <w:tcW w:w="1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22" w:leftChars="-58" w:right="-252" w:rightChars="-120" w:firstLine="14" w:firstLineChars="7"/>
              <w:jc w:val="left"/>
              <w:rPr>
                <w:rFonts w:ascii="宋体" w:hAnsi="宋体"/>
                <w:szCs w:val="21"/>
              </w:rPr>
            </w:pPr>
            <w:r>
              <w:rPr>
                <w:rFonts w:hint="eastAsia" w:ascii="宋体" w:hAnsi="宋体"/>
                <w:szCs w:val="21"/>
              </w:rPr>
              <w:t>普通心理学</w:t>
            </w:r>
          </w:p>
        </w:tc>
        <w:tc>
          <w:tcPr>
            <w:tcW w:w="685"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ascii="宋体" w:hAnsi="宋体"/>
                <w:sz w:val="24"/>
              </w:rPr>
              <w:t>4</w:t>
            </w:r>
          </w:p>
        </w:tc>
        <w:tc>
          <w:tcPr>
            <w:tcW w:w="1149"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G06000003</w:t>
            </w:r>
          </w:p>
        </w:tc>
        <w:tc>
          <w:tcPr>
            <w:tcW w:w="1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22" w:leftChars="-58" w:right="-252" w:rightChars="-120" w:firstLine="14" w:firstLineChars="7"/>
              <w:jc w:val="left"/>
              <w:rPr>
                <w:rFonts w:ascii="宋体" w:hAnsi="宋体"/>
                <w:szCs w:val="21"/>
              </w:rPr>
            </w:pPr>
            <w:r>
              <w:rPr>
                <w:rFonts w:hint="eastAsia" w:ascii="宋体" w:hAnsi="宋体"/>
                <w:szCs w:val="21"/>
              </w:rPr>
              <w:t>现代教育技术及应用</w:t>
            </w:r>
          </w:p>
        </w:tc>
        <w:tc>
          <w:tcPr>
            <w:tcW w:w="685"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ascii="宋体" w:hAnsi="宋体"/>
                <w:sz w:val="24"/>
              </w:rPr>
              <w:t>5</w:t>
            </w:r>
          </w:p>
        </w:tc>
        <w:tc>
          <w:tcPr>
            <w:tcW w:w="1149"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BK039</w:t>
            </w:r>
            <w:r>
              <w:rPr>
                <w:rFonts w:ascii="宋体" w:hAnsi="宋体"/>
                <w:szCs w:val="21"/>
              </w:rPr>
              <w:t>0202</w:t>
            </w:r>
          </w:p>
        </w:tc>
        <w:tc>
          <w:tcPr>
            <w:tcW w:w="1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22" w:leftChars="-58" w:right="-252" w:rightChars="-120" w:firstLine="14" w:firstLineChars="7"/>
              <w:jc w:val="left"/>
              <w:rPr>
                <w:rFonts w:ascii="宋体" w:hAnsi="宋体"/>
                <w:szCs w:val="21"/>
              </w:rPr>
            </w:pPr>
            <w:r>
              <w:rPr>
                <w:rFonts w:hint="eastAsia" w:ascii="宋体" w:hAnsi="宋体"/>
                <w:szCs w:val="21"/>
              </w:rPr>
              <w:t>幼儿教师职业道德规范</w:t>
            </w:r>
          </w:p>
        </w:tc>
        <w:tc>
          <w:tcPr>
            <w:tcW w:w="685"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ascii="宋体" w:hAnsi="宋体"/>
                <w:sz w:val="24"/>
              </w:rPr>
              <w:t>6</w:t>
            </w:r>
          </w:p>
        </w:tc>
        <w:tc>
          <w:tcPr>
            <w:tcW w:w="1149"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color w:val="FF0000"/>
                <w:szCs w:val="21"/>
              </w:rPr>
            </w:pPr>
            <w:r>
              <w:rPr>
                <w:rFonts w:hint="eastAsia" w:ascii="宋体" w:hAnsi="宋体" w:cs="宋体"/>
                <w:color w:val="FF0000"/>
                <w:kern w:val="0"/>
                <w:sz w:val="22"/>
                <w:szCs w:val="22"/>
                <w:lang w:bidi="ar"/>
              </w:rPr>
              <w:t>BK0390065</w:t>
            </w:r>
          </w:p>
        </w:tc>
        <w:tc>
          <w:tcPr>
            <w:tcW w:w="1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22" w:leftChars="-58" w:right="-252" w:rightChars="-120" w:firstLine="14" w:firstLineChars="7"/>
              <w:jc w:val="left"/>
              <w:rPr>
                <w:rFonts w:ascii="宋体" w:hAnsi="宋体"/>
                <w:color w:val="FF0000"/>
                <w:szCs w:val="21"/>
              </w:rPr>
            </w:pPr>
            <w:r>
              <w:rPr>
                <w:rFonts w:hint="eastAsia" w:ascii="宋体" w:hAnsi="宋体"/>
                <w:color w:val="FF0000"/>
                <w:szCs w:val="21"/>
              </w:rPr>
              <w:t>教育心理学</w:t>
            </w:r>
          </w:p>
        </w:tc>
        <w:tc>
          <w:tcPr>
            <w:tcW w:w="685"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ascii="宋体" w:hAnsi="宋体"/>
                <w:sz w:val="24"/>
              </w:rPr>
              <w:t>7</w:t>
            </w:r>
          </w:p>
          <w:p>
            <w:pPr>
              <w:jc w:val="center"/>
              <w:rPr>
                <w:rFonts w:ascii="宋体" w:hAnsi="宋体"/>
                <w:sz w:val="24"/>
              </w:rPr>
            </w:pPr>
          </w:p>
        </w:tc>
        <w:tc>
          <w:tcPr>
            <w:tcW w:w="1149"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BK0390066</w:t>
            </w:r>
          </w:p>
        </w:tc>
        <w:tc>
          <w:tcPr>
            <w:tcW w:w="1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22" w:leftChars="-58" w:right="-252" w:rightChars="-120" w:firstLine="14" w:firstLineChars="7"/>
              <w:jc w:val="left"/>
              <w:rPr>
                <w:rFonts w:ascii="宋体" w:hAnsi="宋体"/>
                <w:szCs w:val="21"/>
              </w:rPr>
            </w:pPr>
            <w:r>
              <w:rPr>
                <w:rFonts w:hint="eastAsia" w:ascii="宋体" w:hAnsi="宋体"/>
                <w:szCs w:val="21"/>
              </w:rPr>
              <w:t>教育统计与测量</w:t>
            </w:r>
          </w:p>
        </w:tc>
        <w:tc>
          <w:tcPr>
            <w:tcW w:w="685"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8</w:t>
            </w:r>
          </w:p>
        </w:tc>
        <w:tc>
          <w:tcPr>
            <w:tcW w:w="1149"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G</w:t>
            </w:r>
            <w:r>
              <w:rPr>
                <w:rFonts w:ascii="宋体" w:hAnsi="宋体"/>
                <w:szCs w:val="21"/>
              </w:rPr>
              <w:t>01000023</w:t>
            </w:r>
          </w:p>
        </w:tc>
        <w:tc>
          <w:tcPr>
            <w:tcW w:w="1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22" w:leftChars="-58" w:right="-252" w:rightChars="-120" w:firstLine="14" w:firstLineChars="7"/>
              <w:jc w:val="left"/>
              <w:rPr>
                <w:rFonts w:ascii="宋体" w:hAnsi="宋体"/>
                <w:szCs w:val="21"/>
              </w:rPr>
            </w:pPr>
            <w:r>
              <w:rPr>
                <w:rFonts w:hint="eastAsia" w:ascii="宋体" w:hAnsi="宋体"/>
                <w:szCs w:val="21"/>
              </w:rPr>
              <w:t>习近平总书记教育重要论述讲义</w:t>
            </w:r>
          </w:p>
        </w:tc>
        <w:tc>
          <w:tcPr>
            <w:tcW w:w="685"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bookmarkEnd w:id="5"/>
    </w:tbl>
    <w:p>
      <w:pPr>
        <w:spacing w:line="360" w:lineRule="auto"/>
        <w:ind w:firstLine="735" w:firstLineChars="350"/>
        <w:rPr>
          <w:rFonts w:ascii="楷体" w:hAnsi="楷体" w:eastAsia="楷体" w:cs="楷体"/>
          <w:szCs w:val="21"/>
        </w:rPr>
      </w:pPr>
    </w:p>
    <w:p>
      <w:pPr>
        <w:spacing w:line="360" w:lineRule="auto"/>
        <w:ind w:firstLine="735" w:firstLineChars="350"/>
        <w:rPr>
          <w:rFonts w:ascii="楷体" w:hAnsi="楷体" w:eastAsia="楷体" w:cs="楷体"/>
          <w:szCs w:val="21"/>
        </w:rPr>
      </w:pPr>
      <w:r>
        <w:rPr>
          <w:rFonts w:hint="eastAsia" w:ascii="楷体" w:hAnsi="楷体" w:eastAsia="楷体" w:cs="楷体"/>
          <w:szCs w:val="21"/>
        </w:rPr>
        <w:t>根据该课程对各项毕业要求的支撑强度分别用“H（高）、M（中）、L（弱）”表示</w:t>
      </w:r>
    </w:p>
    <w:p>
      <w:pPr>
        <w:rPr>
          <w:sz w:val="24"/>
        </w:rPr>
      </w:pPr>
    </w:p>
    <w:p>
      <w:pPr>
        <w:rPr>
          <w:sz w:val="24"/>
        </w:rPr>
      </w:pPr>
    </w:p>
    <w:p>
      <w:pPr>
        <w:jc w:val="center"/>
        <w:rPr>
          <w:sz w:val="24"/>
        </w:rPr>
      </w:pPr>
      <w:bookmarkStart w:id="6" w:name="_Hlk48315141"/>
    </w:p>
    <w:p>
      <w:pPr>
        <w:jc w:val="center"/>
        <w:rPr>
          <w:sz w:val="24"/>
        </w:rPr>
      </w:pPr>
    </w:p>
    <w:p>
      <w:pPr>
        <w:jc w:val="center"/>
        <w:rPr>
          <w:b/>
          <w:bCs/>
          <w:sz w:val="24"/>
        </w:rPr>
      </w:pPr>
      <w:r>
        <w:rPr>
          <w:rFonts w:hint="eastAsia"/>
          <w:b/>
          <w:bCs/>
          <w:sz w:val="24"/>
        </w:rPr>
        <w:t>专业必修学科基础课程体系对学前教育专业毕业要求的支撑矩阵</w:t>
      </w:r>
    </w:p>
    <w:bookmarkEnd w:id="6"/>
    <w:p>
      <w:pPr>
        <w:jc w:val="center"/>
        <w:rPr>
          <w:sz w:val="24"/>
        </w:rPr>
      </w:pPr>
    </w:p>
    <w:tbl>
      <w:tblPr>
        <w:tblStyle w:val="1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10"/>
        <w:gridCol w:w="1081"/>
        <w:gridCol w:w="850"/>
        <w:gridCol w:w="850"/>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z w:val="24"/>
              </w:rPr>
            </w:pPr>
            <w:bookmarkStart w:id="7" w:name="_Hlk48315127"/>
            <w:r>
              <w:rPr>
                <w:rFonts w:hint="eastAsia" w:ascii="宋体" w:hAnsi="宋体"/>
                <w:sz w:val="24"/>
              </w:rPr>
              <w:t>序号</w:t>
            </w:r>
          </w:p>
        </w:tc>
        <w:tc>
          <w:tcPr>
            <w:tcW w:w="1110"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课程号</w:t>
            </w:r>
          </w:p>
        </w:tc>
        <w:tc>
          <w:tcPr>
            <w:tcW w:w="1081" w:type="dxa"/>
            <w:vAlign w:val="center"/>
          </w:tcPr>
          <w:p>
            <w:pPr>
              <w:jc w:val="center"/>
              <w:rPr>
                <w:rFonts w:ascii="宋体" w:hAnsi="宋体"/>
                <w:sz w:val="24"/>
              </w:rPr>
            </w:pPr>
            <w:r>
              <w:rPr>
                <w:rFonts w:hint="eastAsia" w:ascii="宋体" w:hAnsi="宋体"/>
                <w:sz w:val="24"/>
              </w:rPr>
              <w:t>课程</w:t>
            </w:r>
          </w:p>
          <w:p>
            <w:pPr>
              <w:jc w:val="center"/>
              <w:rPr>
                <w:rFonts w:ascii="宋体" w:hAnsi="宋体"/>
                <w:sz w:val="24"/>
              </w:rPr>
            </w:pPr>
            <w:r>
              <w:rPr>
                <w:rFonts w:hint="eastAsia" w:ascii="宋体" w:hAnsi="宋体"/>
                <w:sz w:val="24"/>
              </w:rPr>
              <w:t>名称</w:t>
            </w:r>
          </w:p>
        </w:tc>
        <w:tc>
          <w:tcPr>
            <w:tcW w:w="850" w:type="dxa"/>
          </w:tcPr>
          <w:p>
            <w:pPr>
              <w:rPr>
                <w:rFonts w:ascii="宋体" w:hAnsi="宋体"/>
                <w:sz w:val="20"/>
                <w:szCs w:val="20"/>
              </w:rPr>
            </w:pPr>
            <w:r>
              <w:rPr>
                <w:rFonts w:hint="eastAsia" w:ascii="宋体" w:hAnsi="宋体"/>
                <w:sz w:val="20"/>
                <w:szCs w:val="20"/>
              </w:rPr>
              <w:t>毕业要求1</w:t>
            </w:r>
          </w:p>
          <w:p>
            <w:pPr>
              <w:rPr>
                <w:rFonts w:ascii="宋体" w:hAnsi="宋体"/>
                <w:sz w:val="24"/>
              </w:rPr>
            </w:pPr>
            <w:r>
              <w:rPr>
                <w:rFonts w:hint="eastAsia" w:ascii="宋体" w:hAnsi="宋体"/>
                <w:sz w:val="20"/>
                <w:szCs w:val="20"/>
              </w:rPr>
              <w:t>遵守师德规范</w:t>
            </w:r>
          </w:p>
        </w:tc>
        <w:tc>
          <w:tcPr>
            <w:tcW w:w="850" w:type="dxa"/>
          </w:tcPr>
          <w:p>
            <w:pPr>
              <w:rPr>
                <w:rFonts w:ascii="宋体" w:hAnsi="宋体"/>
                <w:sz w:val="20"/>
                <w:szCs w:val="20"/>
              </w:rPr>
            </w:pPr>
            <w:r>
              <w:rPr>
                <w:rFonts w:hint="eastAsia" w:ascii="宋体" w:hAnsi="宋体"/>
                <w:sz w:val="20"/>
                <w:szCs w:val="20"/>
              </w:rPr>
              <w:t>毕业要求2</w:t>
            </w:r>
          </w:p>
          <w:p>
            <w:pPr>
              <w:rPr>
                <w:rFonts w:ascii="宋体" w:hAnsi="宋体"/>
                <w:sz w:val="24"/>
              </w:rPr>
            </w:pPr>
            <w:r>
              <w:rPr>
                <w:rFonts w:hint="eastAsia" w:ascii="宋体" w:hAnsi="宋体"/>
                <w:sz w:val="20"/>
                <w:szCs w:val="20"/>
              </w:rPr>
              <w:t>有学前教育情怀</w:t>
            </w:r>
          </w:p>
        </w:tc>
        <w:tc>
          <w:tcPr>
            <w:tcW w:w="850" w:type="dxa"/>
          </w:tcPr>
          <w:p>
            <w:pPr>
              <w:rPr>
                <w:rFonts w:ascii="宋体" w:hAnsi="宋体"/>
                <w:sz w:val="20"/>
                <w:szCs w:val="20"/>
              </w:rPr>
            </w:pPr>
            <w:r>
              <w:rPr>
                <w:rFonts w:hint="eastAsia" w:ascii="宋体" w:hAnsi="宋体"/>
                <w:sz w:val="20"/>
                <w:szCs w:val="20"/>
              </w:rPr>
              <w:t>毕业要求3</w:t>
            </w:r>
          </w:p>
          <w:p>
            <w:pPr>
              <w:rPr>
                <w:rFonts w:ascii="宋体" w:hAnsi="宋体"/>
                <w:sz w:val="24"/>
              </w:rPr>
            </w:pPr>
            <w:r>
              <w:rPr>
                <w:rFonts w:hint="eastAsia" w:ascii="宋体" w:hAnsi="宋体"/>
                <w:sz w:val="20"/>
                <w:szCs w:val="20"/>
              </w:rPr>
              <w:t>具有保教知识</w:t>
            </w:r>
          </w:p>
        </w:tc>
        <w:tc>
          <w:tcPr>
            <w:tcW w:w="850" w:type="dxa"/>
          </w:tcPr>
          <w:p>
            <w:pPr>
              <w:rPr>
                <w:rFonts w:ascii="宋体" w:hAnsi="宋体"/>
                <w:sz w:val="20"/>
                <w:szCs w:val="20"/>
              </w:rPr>
            </w:pPr>
            <w:r>
              <w:rPr>
                <w:rFonts w:hint="eastAsia" w:ascii="宋体" w:hAnsi="宋体"/>
                <w:sz w:val="20"/>
                <w:szCs w:val="20"/>
              </w:rPr>
              <w:t>毕业要求4</w:t>
            </w:r>
          </w:p>
          <w:p>
            <w:pPr>
              <w:rPr>
                <w:rFonts w:ascii="宋体" w:hAnsi="宋体"/>
                <w:sz w:val="24"/>
              </w:rPr>
            </w:pPr>
            <w:r>
              <w:rPr>
                <w:rFonts w:hint="eastAsia" w:ascii="宋体" w:hAnsi="宋体"/>
                <w:sz w:val="20"/>
                <w:szCs w:val="20"/>
              </w:rPr>
              <w:t>具备基本的保教能力</w:t>
            </w:r>
          </w:p>
        </w:tc>
        <w:tc>
          <w:tcPr>
            <w:tcW w:w="850" w:type="dxa"/>
          </w:tcPr>
          <w:p>
            <w:pPr>
              <w:rPr>
                <w:rFonts w:ascii="宋体" w:hAnsi="宋体"/>
                <w:sz w:val="20"/>
                <w:szCs w:val="20"/>
              </w:rPr>
            </w:pPr>
            <w:r>
              <w:rPr>
                <w:rFonts w:hint="eastAsia" w:ascii="宋体" w:hAnsi="宋体"/>
                <w:sz w:val="20"/>
                <w:szCs w:val="20"/>
              </w:rPr>
              <w:t>毕业要求5</w:t>
            </w:r>
          </w:p>
          <w:p>
            <w:pPr>
              <w:rPr>
                <w:rFonts w:ascii="宋体" w:hAnsi="宋体"/>
                <w:sz w:val="24"/>
              </w:rPr>
            </w:pPr>
            <w:r>
              <w:rPr>
                <w:rFonts w:hint="eastAsia" w:ascii="宋体" w:hAnsi="宋体"/>
                <w:sz w:val="20"/>
                <w:szCs w:val="20"/>
              </w:rPr>
              <w:t>学会班级管理</w:t>
            </w:r>
          </w:p>
        </w:tc>
        <w:tc>
          <w:tcPr>
            <w:tcW w:w="850" w:type="dxa"/>
          </w:tcPr>
          <w:p>
            <w:pPr>
              <w:rPr>
                <w:rFonts w:ascii="宋体" w:hAnsi="宋体"/>
                <w:sz w:val="20"/>
                <w:szCs w:val="20"/>
              </w:rPr>
            </w:pPr>
            <w:r>
              <w:rPr>
                <w:rFonts w:hint="eastAsia" w:ascii="宋体" w:hAnsi="宋体"/>
                <w:sz w:val="20"/>
                <w:szCs w:val="20"/>
              </w:rPr>
              <w:t>毕业要求6</w:t>
            </w:r>
          </w:p>
          <w:p>
            <w:pPr>
              <w:rPr>
                <w:rFonts w:ascii="宋体" w:hAnsi="宋体"/>
                <w:sz w:val="24"/>
              </w:rPr>
            </w:pPr>
            <w:r>
              <w:rPr>
                <w:rFonts w:hint="eastAsia" w:ascii="宋体" w:hAnsi="宋体"/>
                <w:sz w:val="20"/>
                <w:szCs w:val="20"/>
              </w:rPr>
              <w:t>能够综合育人</w:t>
            </w:r>
          </w:p>
        </w:tc>
        <w:tc>
          <w:tcPr>
            <w:tcW w:w="850" w:type="dxa"/>
          </w:tcPr>
          <w:p>
            <w:pPr>
              <w:rPr>
                <w:rFonts w:ascii="宋体" w:hAnsi="宋体"/>
                <w:sz w:val="20"/>
                <w:szCs w:val="20"/>
              </w:rPr>
            </w:pPr>
            <w:r>
              <w:rPr>
                <w:rFonts w:hint="eastAsia" w:ascii="宋体" w:hAnsi="宋体"/>
                <w:sz w:val="20"/>
                <w:szCs w:val="20"/>
              </w:rPr>
              <w:t>毕业要求7</w:t>
            </w:r>
          </w:p>
          <w:p>
            <w:pPr>
              <w:rPr>
                <w:rFonts w:ascii="宋体" w:hAnsi="宋体"/>
                <w:sz w:val="24"/>
              </w:rPr>
            </w:pPr>
            <w:r>
              <w:rPr>
                <w:rFonts w:hint="eastAsia" w:ascii="宋体" w:hAnsi="宋体"/>
                <w:sz w:val="20"/>
                <w:szCs w:val="20"/>
              </w:rPr>
              <w:t>具有初步的反思能力</w:t>
            </w:r>
          </w:p>
        </w:tc>
        <w:tc>
          <w:tcPr>
            <w:tcW w:w="850" w:type="dxa"/>
          </w:tcPr>
          <w:p>
            <w:pPr>
              <w:rPr>
                <w:rFonts w:ascii="宋体" w:hAnsi="宋体"/>
                <w:sz w:val="20"/>
                <w:szCs w:val="20"/>
              </w:rPr>
            </w:pPr>
            <w:r>
              <w:rPr>
                <w:rFonts w:hint="eastAsia" w:ascii="宋体" w:hAnsi="宋体"/>
                <w:sz w:val="20"/>
                <w:szCs w:val="20"/>
              </w:rPr>
              <w:t>毕业要求8</w:t>
            </w:r>
          </w:p>
          <w:p>
            <w:pPr>
              <w:rPr>
                <w:rFonts w:ascii="宋体" w:hAnsi="宋体"/>
                <w:sz w:val="24"/>
              </w:rPr>
            </w:pPr>
            <w:r>
              <w:rPr>
                <w:rFonts w:hint="eastAsia" w:ascii="宋体" w:hAnsi="宋体"/>
                <w:sz w:val="20"/>
                <w:szCs w:val="20"/>
              </w:rPr>
              <w:t>具有团队协作精神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z w:val="24"/>
              </w:rPr>
            </w:pPr>
            <w:r>
              <w:rPr>
                <w:rFonts w:hint="eastAsia" w:ascii="宋体" w:hAnsi="宋体"/>
                <w:sz w:val="24"/>
              </w:rPr>
              <w:t>1</w:t>
            </w:r>
          </w:p>
        </w:tc>
        <w:tc>
          <w:tcPr>
            <w:tcW w:w="111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BK0390203</w:t>
            </w:r>
          </w:p>
        </w:tc>
        <w:tc>
          <w:tcPr>
            <w:tcW w:w="1081"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left="-105" w:leftChars="-50" w:right="-191" w:rightChars="-91"/>
              <w:jc w:val="left"/>
              <w:rPr>
                <w:rFonts w:ascii="宋体" w:hAnsi="宋体"/>
                <w:szCs w:val="21"/>
              </w:rPr>
            </w:pPr>
            <w:r>
              <w:rPr>
                <w:rFonts w:hint="eastAsia" w:ascii="宋体" w:hAnsi="宋体"/>
                <w:szCs w:val="21"/>
              </w:rPr>
              <w:t>学前儿童发展科学</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z w:val="24"/>
              </w:rPr>
            </w:pPr>
            <w:r>
              <w:rPr>
                <w:rFonts w:hint="eastAsia" w:ascii="宋体" w:hAnsi="宋体"/>
                <w:sz w:val="24"/>
              </w:rPr>
              <w:t>2</w:t>
            </w:r>
          </w:p>
        </w:tc>
        <w:tc>
          <w:tcPr>
            <w:tcW w:w="111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BK0390068</w:t>
            </w:r>
          </w:p>
        </w:tc>
        <w:tc>
          <w:tcPr>
            <w:tcW w:w="1081"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left="-105" w:leftChars="-50" w:right="-191" w:rightChars="-91"/>
              <w:jc w:val="left"/>
              <w:rPr>
                <w:rFonts w:ascii="宋体" w:hAnsi="宋体"/>
                <w:szCs w:val="21"/>
              </w:rPr>
            </w:pPr>
            <w:r>
              <w:rPr>
                <w:rFonts w:hint="eastAsia" w:ascii="宋体" w:hAnsi="宋体"/>
                <w:szCs w:val="21"/>
              </w:rPr>
              <w:t>学前教育学</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color w:val="FF0000"/>
                <w:szCs w:val="21"/>
              </w:rPr>
            </w:pPr>
            <w:r>
              <w:rPr>
                <w:rFonts w:ascii="宋体" w:hAnsi="宋体"/>
                <w:color w:val="FF0000"/>
                <w:szCs w:val="21"/>
              </w:rPr>
              <w:t>M</w:t>
            </w:r>
          </w:p>
        </w:tc>
        <w:tc>
          <w:tcPr>
            <w:tcW w:w="850" w:type="dxa"/>
            <w:vAlign w:val="center"/>
          </w:tcPr>
          <w:p>
            <w:pPr>
              <w:jc w:val="center"/>
              <w:rPr>
                <w:rFonts w:ascii="宋体" w:hAnsi="宋体"/>
                <w:color w:val="FF0000"/>
                <w:szCs w:val="21"/>
              </w:rPr>
            </w:pPr>
            <w:r>
              <w:rPr>
                <w:rFonts w:ascii="宋体" w:hAnsi="宋体"/>
                <w:color w:val="FF0000"/>
                <w:szCs w:val="21"/>
              </w:rPr>
              <w:t>M</w:t>
            </w:r>
          </w:p>
        </w:tc>
        <w:tc>
          <w:tcPr>
            <w:tcW w:w="850" w:type="dxa"/>
            <w:vAlign w:val="center"/>
          </w:tcPr>
          <w:p>
            <w:pPr>
              <w:jc w:val="center"/>
              <w:rPr>
                <w:rFonts w:ascii="宋体" w:hAnsi="宋体"/>
                <w:color w:val="FF0000"/>
                <w:szCs w:val="21"/>
              </w:rPr>
            </w:pPr>
            <w:r>
              <w:rPr>
                <w:rFonts w:ascii="宋体" w:hAnsi="宋体"/>
                <w:color w:val="FF0000"/>
                <w:szCs w:val="21"/>
              </w:rPr>
              <w:t>M</w:t>
            </w:r>
          </w:p>
        </w:tc>
        <w:tc>
          <w:tcPr>
            <w:tcW w:w="850" w:type="dxa"/>
            <w:vAlign w:val="center"/>
          </w:tcPr>
          <w:p>
            <w:pPr>
              <w:jc w:val="center"/>
              <w:rPr>
                <w:rFonts w:ascii="宋体" w:hAnsi="宋体"/>
                <w:color w:val="FF0000"/>
                <w:szCs w:val="21"/>
              </w:rPr>
            </w:pPr>
            <w:r>
              <w:rPr>
                <w:rFonts w:ascii="宋体" w:hAnsi="宋体"/>
                <w:color w:val="FF0000"/>
                <w:szCs w:val="21"/>
              </w:rPr>
              <w:t>M</w:t>
            </w:r>
          </w:p>
        </w:tc>
        <w:tc>
          <w:tcPr>
            <w:tcW w:w="850" w:type="dxa"/>
            <w:vAlign w:val="center"/>
          </w:tcPr>
          <w:p>
            <w:pPr>
              <w:jc w:val="center"/>
              <w:rPr>
                <w:rFonts w:ascii="宋体" w:hAnsi="宋体"/>
                <w:color w:val="FF0000"/>
                <w:szCs w:val="21"/>
              </w:rPr>
            </w:pPr>
            <w:r>
              <w:rPr>
                <w:rFonts w:ascii="宋体" w:hAnsi="宋体"/>
                <w:color w:val="FF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z w:val="24"/>
              </w:rPr>
            </w:pPr>
            <w:r>
              <w:rPr>
                <w:rFonts w:hint="eastAsia" w:ascii="宋体" w:hAnsi="宋体"/>
                <w:sz w:val="24"/>
              </w:rPr>
              <w:t>3</w:t>
            </w:r>
          </w:p>
        </w:tc>
        <w:tc>
          <w:tcPr>
            <w:tcW w:w="111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BK0390069</w:t>
            </w:r>
          </w:p>
        </w:tc>
        <w:tc>
          <w:tcPr>
            <w:tcW w:w="1081"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left="-105" w:leftChars="-50" w:right="-191" w:rightChars="-91"/>
              <w:jc w:val="left"/>
              <w:rPr>
                <w:rFonts w:ascii="宋体" w:hAnsi="宋体" w:cs="宋体"/>
                <w:szCs w:val="21"/>
              </w:rPr>
            </w:pPr>
            <w:r>
              <w:rPr>
                <w:rFonts w:hint="eastAsia" w:ascii="宋体" w:hAnsi="宋体"/>
                <w:szCs w:val="21"/>
              </w:rPr>
              <w:t>幼儿园课程</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z w:val="24"/>
              </w:rPr>
            </w:pPr>
            <w:r>
              <w:rPr>
                <w:rFonts w:hint="eastAsia" w:ascii="宋体" w:hAnsi="宋体"/>
                <w:sz w:val="24"/>
              </w:rPr>
              <w:t>4</w:t>
            </w:r>
          </w:p>
        </w:tc>
        <w:tc>
          <w:tcPr>
            <w:tcW w:w="111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BK0390070</w:t>
            </w:r>
          </w:p>
        </w:tc>
        <w:tc>
          <w:tcPr>
            <w:tcW w:w="1081"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left="-105" w:leftChars="-50" w:right="-191" w:rightChars="-91"/>
              <w:jc w:val="left"/>
              <w:rPr>
                <w:rFonts w:ascii="宋体" w:hAnsi="宋体" w:cs="宋体"/>
                <w:szCs w:val="21"/>
              </w:rPr>
            </w:pPr>
            <w:r>
              <w:rPr>
                <w:rFonts w:hint="eastAsia" w:ascii="宋体" w:hAnsi="宋体"/>
                <w:szCs w:val="21"/>
              </w:rPr>
              <w:t>学前儿童保育学</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z w:val="24"/>
              </w:rPr>
            </w:pPr>
            <w:r>
              <w:rPr>
                <w:rFonts w:hint="eastAsia" w:ascii="宋体" w:hAnsi="宋体"/>
                <w:sz w:val="24"/>
              </w:rPr>
              <w:t>5</w:t>
            </w:r>
          </w:p>
        </w:tc>
        <w:tc>
          <w:tcPr>
            <w:tcW w:w="111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BK0390233</w:t>
            </w:r>
          </w:p>
        </w:tc>
        <w:tc>
          <w:tcPr>
            <w:tcW w:w="1081"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left="-105" w:leftChars="-50" w:right="-191" w:rightChars="-91"/>
              <w:jc w:val="left"/>
              <w:rPr>
                <w:rFonts w:ascii="宋体" w:hAnsi="宋体" w:cs="宋体"/>
                <w:szCs w:val="21"/>
              </w:rPr>
            </w:pPr>
            <w:r>
              <w:rPr>
                <w:rFonts w:hint="eastAsia" w:ascii="宋体" w:hAnsi="宋体"/>
                <w:szCs w:val="21"/>
              </w:rPr>
              <w:t>中外学前教育史</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z w:val="24"/>
              </w:rPr>
            </w:pPr>
            <w:r>
              <w:rPr>
                <w:rFonts w:hint="eastAsia" w:ascii="宋体" w:hAnsi="宋体"/>
                <w:sz w:val="24"/>
              </w:rPr>
              <w:t>6</w:t>
            </w:r>
          </w:p>
        </w:tc>
        <w:tc>
          <w:tcPr>
            <w:tcW w:w="111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BK0390082</w:t>
            </w:r>
          </w:p>
        </w:tc>
        <w:tc>
          <w:tcPr>
            <w:tcW w:w="1081"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left="-105" w:leftChars="-50" w:right="-191" w:rightChars="-91"/>
              <w:jc w:val="left"/>
              <w:rPr>
                <w:rFonts w:ascii="宋体" w:hAnsi="宋体"/>
                <w:szCs w:val="21"/>
              </w:rPr>
            </w:pPr>
            <w:r>
              <w:rPr>
                <w:rFonts w:hint="eastAsia" w:ascii="宋体" w:hAnsi="宋体"/>
                <w:szCs w:val="21"/>
              </w:rPr>
              <w:t>乐理与视唱</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z w:val="24"/>
              </w:rPr>
            </w:pPr>
            <w:r>
              <w:rPr>
                <w:rFonts w:hint="eastAsia" w:ascii="宋体" w:hAnsi="宋体"/>
                <w:sz w:val="24"/>
              </w:rPr>
              <w:t>7</w:t>
            </w:r>
          </w:p>
        </w:tc>
        <w:tc>
          <w:tcPr>
            <w:tcW w:w="111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BK0390</w:t>
            </w:r>
            <w:r>
              <w:rPr>
                <w:rFonts w:ascii="宋体" w:hAnsi="宋体"/>
                <w:szCs w:val="21"/>
              </w:rPr>
              <w:t>204</w:t>
            </w:r>
          </w:p>
        </w:tc>
        <w:tc>
          <w:tcPr>
            <w:tcW w:w="1081" w:type="dxa"/>
            <w:tcBorders>
              <w:top w:val="single" w:color="000000" w:sz="4" w:space="0"/>
              <w:left w:val="single" w:color="000000" w:sz="4" w:space="0"/>
              <w:bottom w:val="single" w:color="000000" w:sz="4" w:space="0"/>
              <w:right w:val="single" w:color="000000" w:sz="4" w:space="0"/>
            </w:tcBorders>
            <w:vAlign w:val="center"/>
          </w:tcPr>
          <w:p>
            <w:pPr>
              <w:tabs>
                <w:tab w:val="left" w:pos="1060"/>
              </w:tabs>
              <w:ind w:left="-105" w:leftChars="-50" w:right="-191" w:rightChars="-91"/>
              <w:jc w:val="left"/>
              <w:rPr>
                <w:rFonts w:ascii="宋体" w:hAnsi="宋体"/>
                <w:szCs w:val="21"/>
              </w:rPr>
            </w:pPr>
            <w:r>
              <w:rPr>
                <w:rFonts w:hint="eastAsia" w:ascii="宋体" w:hAnsi="宋体"/>
                <w:szCs w:val="21"/>
              </w:rPr>
              <w:t>学前教育研究方法</w:t>
            </w:r>
          </w:p>
        </w:tc>
        <w:tc>
          <w:tcPr>
            <w:tcW w:w="850" w:type="dxa"/>
            <w:vAlign w:val="center"/>
          </w:tcPr>
          <w:p>
            <w:pPr>
              <w:jc w:val="center"/>
              <w:rPr>
                <w:rFonts w:ascii="宋体" w:hAnsi="宋体"/>
                <w:szCs w:val="21"/>
              </w:rPr>
            </w:pPr>
            <w:r>
              <w:rPr>
                <w:rFonts w:ascii="宋体" w:hAnsi="宋体"/>
                <w:szCs w:val="21"/>
              </w:rPr>
              <w:t>L</w:t>
            </w:r>
          </w:p>
        </w:tc>
        <w:tc>
          <w:tcPr>
            <w:tcW w:w="850" w:type="dxa"/>
            <w:vAlign w:val="center"/>
          </w:tcPr>
          <w:p>
            <w:pPr>
              <w:jc w:val="center"/>
              <w:rPr>
                <w:rFonts w:ascii="宋体" w:hAnsi="宋体"/>
                <w:szCs w:val="21"/>
              </w:rPr>
            </w:pPr>
            <w:r>
              <w:rPr>
                <w:rFonts w:ascii="宋体" w:hAnsi="宋体"/>
                <w:szCs w:val="21"/>
              </w:rPr>
              <w:t>L</w:t>
            </w:r>
          </w:p>
        </w:tc>
        <w:tc>
          <w:tcPr>
            <w:tcW w:w="850" w:type="dxa"/>
            <w:vAlign w:val="center"/>
          </w:tcPr>
          <w:p>
            <w:pPr>
              <w:jc w:val="center"/>
              <w:rPr>
                <w:rFonts w:ascii="宋体" w:hAnsi="宋体"/>
                <w:szCs w:val="21"/>
              </w:rPr>
            </w:pPr>
            <w:r>
              <w:rPr>
                <w:rFonts w:ascii="宋体" w:hAnsi="宋体"/>
                <w:szCs w:val="21"/>
              </w:rPr>
              <w:t>M</w:t>
            </w:r>
          </w:p>
        </w:tc>
        <w:tc>
          <w:tcPr>
            <w:tcW w:w="850" w:type="dxa"/>
            <w:vAlign w:val="center"/>
          </w:tcPr>
          <w:p>
            <w:pPr>
              <w:jc w:val="center"/>
              <w:rPr>
                <w:rFonts w:ascii="宋体" w:hAnsi="宋体"/>
                <w:szCs w:val="21"/>
              </w:rPr>
            </w:pPr>
            <w:r>
              <w:rPr>
                <w:rFonts w:ascii="宋体" w:hAnsi="宋体"/>
                <w:szCs w:val="21"/>
              </w:rPr>
              <w:t>H</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ascii="宋体" w:hAnsi="宋体"/>
                <w:szCs w:val="21"/>
              </w:rPr>
              <w:t>H</w:t>
            </w:r>
          </w:p>
        </w:tc>
        <w:tc>
          <w:tcPr>
            <w:tcW w:w="850" w:type="dxa"/>
            <w:vAlign w:val="center"/>
          </w:tcPr>
          <w:p>
            <w:pPr>
              <w:jc w:val="center"/>
              <w:rPr>
                <w:rFonts w:ascii="宋体" w:hAnsi="宋体"/>
                <w:szCs w:val="21"/>
              </w:rPr>
            </w:pPr>
            <w:r>
              <w:rPr>
                <w:rFonts w:hint="eastAsia" w:ascii="宋体" w:hAnsi="宋体"/>
                <w:szCs w:val="21"/>
              </w:rPr>
              <w:t>M</w:t>
            </w:r>
          </w:p>
        </w:tc>
      </w:tr>
      <w:bookmarkEnd w:id="7"/>
    </w:tbl>
    <w:p/>
    <w:p>
      <w:pPr>
        <w:spacing w:line="360" w:lineRule="auto"/>
        <w:jc w:val="center"/>
        <w:rPr>
          <w:sz w:val="24"/>
        </w:rPr>
      </w:pPr>
      <w:r>
        <w:rPr>
          <w:rFonts w:hint="eastAsia" w:ascii="楷体" w:hAnsi="楷体" w:eastAsia="楷体" w:cs="楷体"/>
          <w:szCs w:val="21"/>
        </w:rPr>
        <w:t>根据该课程对各项毕业要求的支撑强度分别用“H（高）、M（中）、L（弱）”表示</w:t>
      </w:r>
      <w:bookmarkStart w:id="8" w:name="_Hlk48315389"/>
    </w:p>
    <w:p>
      <w:pPr>
        <w:jc w:val="center"/>
        <w:rPr>
          <w:sz w:val="24"/>
        </w:rPr>
      </w:pPr>
    </w:p>
    <w:p>
      <w:pPr>
        <w:jc w:val="center"/>
        <w:rPr>
          <w:b/>
          <w:bCs/>
          <w:sz w:val="24"/>
        </w:rPr>
      </w:pPr>
      <w:r>
        <w:rPr>
          <w:rFonts w:hint="eastAsia"/>
          <w:b/>
          <w:bCs/>
          <w:sz w:val="24"/>
        </w:rPr>
        <w:t>专业必修核心课程体系对学前教育专业毕业要求的支撑矩阵</w:t>
      </w:r>
    </w:p>
    <w:bookmarkEnd w:id="8"/>
    <w:p/>
    <w:tbl>
      <w:tblPr>
        <w:tblStyle w:val="1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
        <w:gridCol w:w="1130"/>
        <w:gridCol w:w="1247"/>
        <w:gridCol w:w="709"/>
        <w:gridCol w:w="850"/>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bookmarkStart w:id="9" w:name="_Hlk48315440"/>
            <w:r>
              <w:rPr>
                <w:rFonts w:hint="eastAsia" w:ascii="宋体" w:hAnsi="宋体"/>
                <w:sz w:val="24"/>
              </w:rPr>
              <w:t>序号</w:t>
            </w:r>
          </w:p>
        </w:tc>
        <w:tc>
          <w:tcPr>
            <w:tcW w:w="1130"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课程号</w:t>
            </w:r>
          </w:p>
        </w:tc>
        <w:tc>
          <w:tcPr>
            <w:tcW w:w="1247" w:type="dxa"/>
            <w:tcMar>
              <w:top w:w="0" w:type="dxa"/>
              <w:left w:w="108" w:type="dxa"/>
              <w:bottom w:w="0" w:type="dxa"/>
              <w:right w:w="108" w:type="dxa"/>
            </w:tcMar>
            <w:vAlign w:val="center"/>
          </w:tcPr>
          <w:p>
            <w:pPr>
              <w:jc w:val="center"/>
              <w:rPr>
                <w:rFonts w:ascii="宋体" w:hAnsi="宋体"/>
                <w:sz w:val="24"/>
              </w:rPr>
            </w:pPr>
            <w:r>
              <w:rPr>
                <w:rFonts w:hint="eastAsia" w:ascii="宋体" w:hAnsi="宋体"/>
                <w:sz w:val="24"/>
              </w:rPr>
              <w:t>课程</w:t>
            </w:r>
          </w:p>
          <w:p>
            <w:pPr>
              <w:jc w:val="center"/>
              <w:rPr>
                <w:rFonts w:ascii="宋体" w:hAnsi="宋体"/>
                <w:sz w:val="24"/>
              </w:rPr>
            </w:pPr>
            <w:r>
              <w:rPr>
                <w:rFonts w:hint="eastAsia" w:ascii="宋体" w:hAnsi="宋体"/>
                <w:sz w:val="24"/>
              </w:rPr>
              <w:t>名称</w:t>
            </w:r>
          </w:p>
        </w:tc>
        <w:tc>
          <w:tcPr>
            <w:tcW w:w="709"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毕业要求1</w:t>
            </w:r>
          </w:p>
          <w:p>
            <w:pPr>
              <w:rPr>
                <w:rFonts w:ascii="宋体" w:hAnsi="宋体"/>
                <w:sz w:val="24"/>
              </w:rPr>
            </w:pPr>
            <w:r>
              <w:rPr>
                <w:rFonts w:hint="eastAsia" w:ascii="宋体" w:hAnsi="宋体"/>
                <w:sz w:val="20"/>
                <w:szCs w:val="20"/>
              </w:rPr>
              <w:t>遵守师德规范</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毕业要求2</w:t>
            </w:r>
          </w:p>
          <w:p>
            <w:pPr>
              <w:rPr>
                <w:rFonts w:ascii="宋体" w:hAnsi="宋体"/>
                <w:sz w:val="24"/>
              </w:rPr>
            </w:pPr>
            <w:r>
              <w:rPr>
                <w:rFonts w:hint="eastAsia" w:ascii="宋体" w:hAnsi="宋体"/>
                <w:sz w:val="20"/>
                <w:szCs w:val="20"/>
              </w:rPr>
              <w:t>有学前教育情怀</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毕业要求3</w:t>
            </w:r>
          </w:p>
          <w:p>
            <w:pPr>
              <w:rPr>
                <w:rFonts w:ascii="宋体" w:hAnsi="宋体"/>
                <w:sz w:val="24"/>
              </w:rPr>
            </w:pPr>
            <w:r>
              <w:rPr>
                <w:rFonts w:hint="eastAsia" w:ascii="宋体" w:hAnsi="宋体"/>
                <w:sz w:val="20"/>
                <w:szCs w:val="20"/>
              </w:rPr>
              <w:t>具有保教知识</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毕业要求4</w:t>
            </w:r>
          </w:p>
          <w:p>
            <w:pPr>
              <w:rPr>
                <w:rFonts w:ascii="宋体" w:hAnsi="宋体"/>
                <w:sz w:val="24"/>
              </w:rPr>
            </w:pPr>
            <w:r>
              <w:rPr>
                <w:rFonts w:hint="eastAsia" w:ascii="宋体" w:hAnsi="宋体"/>
                <w:sz w:val="20"/>
                <w:szCs w:val="20"/>
              </w:rPr>
              <w:t>具备基本的保教能力</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毕业要求5</w:t>
            </w:r>
          </w:p>
          <w:p>
            <w:pPr>
              <w:rPr>
                <w:rFonts w:ascii="宋体" w:hAnsi="宋体"/>
                <w:sz w:val="24"/>
              </w:rPr>
            </w:pPr>
            <w:r>
              <w:rPr>
                <w:rFonts w:hint="eastAsia" w:ascii="宋体" w:hAnsi="宋体"/>
                <w:sz w:val="20"/>
                <w:szCs w:val="20"/>
              </w:rPr>
              <w:t>学会班级管理</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毕业要求6</w:t>
            </w:r>
          </w:p>
          <w:p>
            <w:pPr>
              <w:rPr>
                <w:rFonts w:ascii="宋体" w:hAnsi="宋体"/>
                <w:sz w:val="24"/>
              </w:rPr>
            </w:pPr>
            <w:r>
              <w:rPr>
                <w:rFonts w:hint="eastAsia" w:ascii="宋体" w:hAnsi="宋体"/>
                <w:sz w:val="20"/>
                <w:szCs w:val="20"/>
              </w:rPr>
              <w:t>能够综合育人</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毕业要求7</w:t>
            </w:r>
          </w:p>
          <w:p>
            <w:pPr>
              <w:rPr>
                <w:rFonts w:ascii="宋体" w:hAnsi="宋体"/>
                <w:sz w:val="24"/>
              </w:rPr>
            </w:pPr>
            <w:r>
              <w:rPr>
                <w:rFonts w:hint="eastAsia" w:ascii="宋体" w:hAnsi="宋体"/>
                <w:sz w:val="20"/>
                <w:szCs w:val="20"/>
              </w:rPr>
              <w:t>具有初步的反思能力</w:t>
            </w:r>
          </w:p>
        </w:tc>
        <w:tc>
          <w:tcPr>
            <w:tcW w:w="850"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毕业要求8</w:t>
            </w:r>
          </w:p>
          <w:p>
            <w:pPr>
              <w:rPr>
                <w:rFonts w:ascii="宋体" w:hAnsi="宋体"/>
                <w:sz w:val="24"/>
              </w:rPr>
            </w:pPr>
            <w:r>
              <w:rPr>
                <w:rFonts w:hint="eastAsia" w:ascii="宋体" w:hAnsi="宋体"/>
                <w:sz w:val="20"/>
                <w:szCs w:val="20"/>
              </w:rPr>
              <w:t>具有团队协作精神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BK0390073</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105" w:leftChars="-50" w:right="-239" w:rightChars="-114"/>
              <w:jc w:val="left"/>
              <w:rPr>
                <w:rFonts w:ascii="宋体" w:hAnsi="宋体"/>
                <w:szCs w:val="21"/>
              </w:rPr>
            </w:pPr>
            <w:r>
              <w:rPr>
                <w:rFonts w:hint="eastAsia" w:ascii="宋体" w:hAnsi="宋体"/>
                <w:szCs w:val="21"/>
              </w:rPr>
              <w:t>学前儿童游戏理论与实践</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ascii="宋体" w:hAnsi="宋体"/>
                <w:color w:val="FF0000"/>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2</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BK0390221</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05" w:leftChars="-50" w:right="-239" w:rightChars="-114"/>
              <w:jc w:val="left"/>
              <w:rPr>
                <w:rFonts w:ascii="宋体" w:hAnsi="宋体"/>
                <w:szCs w:val="21"/>
              </w:rPr>
            </w:pPr>
            <w:r>
              <w:rPr>
                <w:rFonts w:hint="eastAsia" w:ascii="宋体" w:hAnsi="宋体"/>
                <w:szCs w:val="21"/>
              </w:rPr>
              <w:t>学前儿童文学</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3</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BK0390220</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05" w:leftChars="-50" w:right="-239" w:rightChars="-114"/>
              <w:jc w:val="left"/>
              <w:rPr>
                <w:rFonts w:ascii="宋体" w:hAnsi="宋体"/>
                <w:szCs w:val="21"/>
              </w:rPr>
            </w:pPr>
            <w:r>
              <w:rPr>
                <w:rFonts w:hint="eastAsia" w:ascii="宋体" w:hAnsi="宋体"/>
                <w:szCs w:val="21"/>
              </w:rPr>
              <w:t>幼儿园环境创设</w:t>
            </w:r>
          </w:p>
        </w:tc>
        <w:tc>
          <w:tcPr>
            <w:tcW w:w="709"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4</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BK0390223</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05" w:leftChars="-50" w:right="-239" w:rightChars="-114"/>
              <w:jc w:val="left"/>
              <w:rPr>
                <w:rFonts w:ascii="宋体" w:hAnsi="宋体"/>
                <w:szCs w:val="21"/>
              </w:rPr>
            </w:pPr>
            <w:r>
              <w:rPr>
                <w:rFonts w:hint="eastAsia" w:ascii="宋体" w:hAnsi="宋体"/>
                <w:szCs w:val="21"/>
              </w:rPr>
              <w:t>幼儿园班级管理</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5</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BK0390076</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05" w:leftChars="-50" w:right="-239" w:rightChars="-114"/>
              <w:jc w:val="left"/>
              <w:rPr>
                <w:rFonts w:ascii="宋体" w:hAnsi="宋体"/>
                <w:szCs w:val="21"/>
              </w:rPr>
            </w:pPr>
            <w:r>
              <w:rPr>
                <w:rFonts w:hint="eastAsia" w:ascii="宋体" w:hAnsi="宋体"/>
                <w:szCs w:val="21"/>
              </w:rPr>
              <w:t>学前儿童健康教育</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6</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BK0390077</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105" w:leftChars="-50" w:right="-239" w:rightChars="-114"/>
              <w:jc w:val="left"/>
              <w:rPr>
                <w:rFonts w:ascii="宋体" w:hAnsi="宋体"/>
                <w:szCs w:val="21"/>
              </w:rPr>
            </w:pPr>
            <w:r>
              <w:rPr>
                <w:rFonts w:hint="eastAsia" w:ascii="宋体" w:hAnsi="宋体"/>
                <w:szCs w:val="21"/>
              </w:rPr>
              <w:t>学前儿童语言教育</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7</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BK0390078</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105" w:leftChars="-50" w:right="-239" w:rightChars="-114"/>
              <w:jc w:val="left"/>
              <w:rPr>
                <w:rFonts w:ascii="宋体" w:hAnsi="宋体"/>
                <w:szCs w:val="21"/>
              </w:rPr>
            </w:pPr>
            <w:r>
              <w:rPr>
                <w:rFonts w:hint="eastAsia" w:ascii="宋体" w:hAnsi="宋体"/>
                <w:szCs w:val="21"/>
              </w:rPr>
              <w:t>学前儿童社会教育</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color w:val="FF0000"/>
                <w:szCs w:val="21"/>
              </w:rPr>
            </w:pPr>
            <w:r>
              <w:rPr>
                <w:rFonts w:ascii="宋体" w:hAnsi="宋体"/>
                <w:color w:val="FF0000"/>
                <w:szCs w:val="21"/>
              </w:rPr>
              <w:t>M</w:t>
            </w:r>
          </w:p>
        </w:tc>
        <w:tc>
          <w:tcPr>
            <w:tcW w:w="850" w:type="dxa"/>
            <w:tcMar>
              <w:top w:w="0" w:type="dxa"/>
              <w:left w:w="51" w:type="dxa"/>
              <w:bottom w:w="0" w:type="dxa"/>
              <w:right w:w="51" w:type="dxa"/>
            </w:tcMar>
            <w:vAlign w:val="center"/>
          </w:tcPr>
          <w:p>
            <w:pPr>
              <w:jc w:val="center"/>
              <w:rPr>
                <w:rFonts w:ascii="宋体" w:hAnsi="宋体"/>
                <w:color w:val="FF0000"/>
                <w:szCs w:val="21"/>
              </w:rPr>
            </w:pPr>
            <w:r>
              <w:rPr>
                <w:rFonts w:ascii="宋体" w:hAnsi="宋体"/>
                <w:color w:val="FF0000"/>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color w:val="BF0000"/>
                <w:szCs w:val="21"/>
              </w:rPr>
            </w:pPr>
            <w:r>
              <w:rPr>
                <w:rFonts w:ascii="宋体" w:hAnsi="宋体"/>
                <w:color w:val="FF0000"/>
                <w:szCs w:val="21"/>
              </w:rPr>
              <w:t>H</w:t>
            </w:r>
          </w:p>
        </w:tc>
        <w:tc>
          <w:tcPr>
            <w:tcW w:w="850" w:type="dxa"/>
            <w:tcMar>
              <w:top w:w="0" w:type="dxa"/>
              <w:left w:w="51" w:type="dxa"/>
              <w:bottom w:w="0" w:type="dxa"/>
              <w:right w:w="51"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8</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BK0390079</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05" w:leftChars="-50" w:right="-239" w:rightChars="-114"/>
              <w:jc w:val="left"/>
              <w:rPr>
                <w:rFonts w:ascii="宋体" w:hAnsi="宋体"/>
                <w:szCs w:val="21"/>
              </w:rPr>
            </w:pPr>
            <w:r>
              <w:rPr>
                <w:rFonts w:hint="eastAsia" w:ascii="宋体" w:hAnsi="宋体"/>
                <w:szCs w:val="21"/>
              </w:rPr>
              <w:t>学前儿童科学教育</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9</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BK0390151</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105" w:leftChars="-50" w:right="-239" w:rightChars="-114"/>
              <w:jc w:val="left"/>
              <w:rPr>
                <w:rFonts w:ascii="宋体" w:hAnsi="宋体"/>
                <w:szCs w:val="21"/>
              </w:rPr>
            </w:pPr>
            <w:r>
              <w:rPr>
                <w:rFonts w:hint="eastAsia" w:ascii="宋体" w:hAnsi="宋体"/>
                <w:szCs w:val="21"/>
              </w:rPr>
              <w:t>学前儿童艺术教育-1</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10</w:t>
            </w:r>
          </w:p>
        </w:tc>
        <w:tc>
          <w:tcPr>
            <w:tcW w:w="113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BK0390152</w:t>
            </w:r>
          </w:p>
        </w:tc>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left="-105" w:leftChars="-50" w:right="-239" w:rightChars="-114"/>
              <w:jc w:val="left"/>
              <w:rPr>
                <w:rFonts w:ascii="宋体" w:hAnsi="宋体"/>
                <w:szCs w:val="21"/>
              </w:rPr>
            </w:pPr>
            <w:r>
              <w:rPr>
                <w:rFonts w:hint="eastAsia" w:ascii="宋体" w:hAnsi="宋体"/>
                <w:szCs w:val="21"/>
              </w:rPr>
              <w:t>学前儿童艺术教育</w:t>
            </w:r>
          </w:p>
        </w:tc>
        <w:tc>
          <w:tcPr>
            <w:tcW w:w="709"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jc w:val="center"/>
              <w:rPr>
                <w:rFonts w:ascii="宋体" w:hAnsi="宋体"/>
                <w:szCs w:val="21"/>
              </w:rPr>
            </w:pPr>
          </w:p>
        </w:tc>
        <w:tc>
          <w:tcPr>
            <w:tcW w:w="850" w:type="dxa"/>
            <w:tcMar>
              <w:top w:w="0" w:type="dxa"/>
              <w:left w:w="51" w:type="dxa"/>
              <w:bottom w:w="0" w:type="dxa"/>
              <w:right w:w="51" w:type="dxa"/>
            </w:tcMar>
            <w:vAlign w:val="center"/>
          </w:tcPr>
          <w:p>
            <w:pPr>
              <w:jc w:val="center"/>
              <w:rPr>
                <w:rFonts w:ascii="宋体" w:hAnsi="宋体"/>
                <w:szCs w:val="21"/>
              </w:rPr>
            </w:pPr>
            <w:r>
              <w:rPr>
                <w:rFonts w:hint="eastAsia" w:ascii="宋体" w:hAnsi="宋体"/>
                <w:szCs w:val="21"/>
              </w:rPr>
              <w:t>L</w:t>
            </w:r>
          </w:p>
        </w:tc>
      </w:tr>
      <w:bookmarkEnd w:id="9"/>
    </w:tbl>
    <w:p/>
    <w:p>
      <w:pPr>
        <w:spacing w:line="360" w:lineRule="auto"/>
        <w:jc w:val="center"/>
        <w:rPr>
          <w:rFonts w:ascii="楷体" w:hAnsi="楷体" w:eastAsia="楷体" w:cs="楷体"/>
          <w:szCs w:val="21"/>
        </w:rPr>
      </w:pPr>
      <w:r>
        <w:rPr>
          <w:rFonts w:hint="eastAsia" w:ascii="楷体" w:hAnsi="楷体" w:eastAsia="楷体" w:cs="楷体"/>
          <w:szCs w:val="21"/>
        </w:rPr>
        <w:t>根据该课程对各项毕业要求的支撑强度分别用“H（高）、M（中）、L（弱）”表示</w:t>
      </w:r>
    </w:p>
    <w:p>
      <w:pPr>
        <w:rPr>
          <w:b/>
          <w:bCs/>
          <w:sz w:val="24"/>
        </w:rPr>
      </w:pPr>
      <w:bookmarkStart w:id="10" w:name="_Hlk48315684"/>
      <w:r>
        <w:rPr>
          <w:rFonts w:hint="eastAsia"/>
          <w:b/>
          <w:bCs/>
          <w:sz w:val="24"/>
        </w:rPr>
        <w:br w:type="page"/>
      </w:r>
    </w:p>
    <w:p>
      <w:pPr>
        <w:jc w:val="center"/>
        <w:rPr>
          <w:b/>
          <w:bCs/>
          <w:sz w:val="24"/>
        </w:rPr>
      </w:pPr>
      <w:r>
        <w:rPr>
          <w:rFonts w:hint="eastAsia"/>
          <w:b/>
          <w:bCs/>
          <w:sz w:val="24"/>
        </w:rPr>
        <w:t>专业选修专长课程体系对学前教育专业毕业要求的支撑矩阵</w:t>
      </w:r>
      <w:bookmarkEnd w:id="10"/>
    </w:p>
    <w:tbl>
      <w:tblPr>
        <w:tblStyle w:val="11"/>
        <w:tblpPr w:leftFromText="180" w:rightFromText="180" w:vertAnchor="text" w:horzAnchor="page" w:tblpX="1210" w:tblpY="268"/>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
        <w:gridCol w:w="1260"/>
        <w:gridCol w:w="1420"/>
        <w:gridCol w:w="825"/>
        <w:gridCol w:w="825"/>
        <w:gridCol w:w="825"/>
        <w:gridCol w:w="825"/>
        <w:gridCol w:w="825"/>
        <w:gridCol w:w="635"/>
        <w:gridCol w:w="82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bookmarkStart w:id="11" w:name="_Hlk48316147"/>
            <w:r>
              <w:rPr>
                <w:rFonts w:hint="eastAsia" w:ascii="宋体" w:hAnsi="宋体"/>
                <w:sz w:val="24"/>
              </w:rPr>
              <w:t>序号</w:t>
            </w:r>
          </w:p>
        </w:tc>
        <w:tc>
          <w:tcPr>
            <w:tcW w:w="1260"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课程号</w:t>
            </w:r>
          </w:p>
        </w:tc>
        <w:tc>
          <w:tcPr>
            <w:tcW w:w="1420" w:type="dxa"/>
            <w:tcMar>
              <w:top w:w="0" w:type="dxa"/>
              <w:left w:w="51" w:type="dxa"/>
              <w:bottom w:w="0" w:type="dxa"/>
              <w:right w:w="51" w:type="dxa"/>
            </w:tcMar>
            <w:vAlign w:val="center"/>
          </w:tcPr>
          <w:p>
            <w:pPr>
              <w:tabs>
                <w:tab w:val="left" w:pos="1260"/>
              </w:tabs>
              <w:spacing w:line="240" w:lineRule="atLeast"/>
              <w:ind w:right="-113" w:rightChars="-54"/>
              <w:jc w:val="center"/>
              <w:rPr>
                <w:rFonts w:ascii="宋体" w:hAnsi="宋体"/>
                <w:sz w:val="24"/>
              </w:rPr>
            </w:pPr>
            <w:r>
              <w:rPr>
                <w:rFonts w:hint="eastAsia" w:ascii="宋体" w:hAnsi="宋体"/>
                <w:sz w:val="24"/>
              </w:rPr>
              <w:t>课程</w:t>
            </w:r>
          </w:p>
          <w:p>
            <w:pPr>
              <w:tabs>
                <w:tab w:val="left" w:pos="1260"/>
              </w:tabs>
              <w:spacing w:line="240" w:lineRule="atLeast"/>
              <w:ind w:right="-113" w:rightChars="-54"/>
              <w:jc w:val="center"/>
              <w:rPr>
                <w:rFonts w:ascii="宋体" w:hAnsi="宋体"/>
                <w:sz w:val="24"/>
              </w:rPr>
            </w:pPr>
            <w:r>
              <w:rPr>
                <w:rFonts w:hint="eastAsia" w:ascii="宋体" w:hAnsi="宋体"/>
                <w:sz w:val="24"/>
              </w:rPr>
              <w:t>名称</w:t>
            </w:r>
          </w:p>
        </w:tc>
        <w:tc>
          <w:tcPr>
            <w:tcW w:w="82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毕业要求1</w:t>
            </w:r>
          </w:p>
          <w:p>
            <w:pPr>
              <w:rPr>
                <w:rFonts w:ascii="宋体" w:hAnsi="宋体"/>
                <w:sz w:val="24"/>
              </w:rPr>
            </w:pPr>
            <w:r>
              <w:rPr>
                <w:rFonts w:hint="eastAsia" w:ascii="宋体" w:hAnsi="宋体"/>
                <w:sz w:val="20"/>
                <w:szCs w:val="20"/>
              </w:rPr>
              <w:t>遵守师德规范</w:t>
            </w:r>
          </w:p>
        </w:tc>
        <w:tc>
          <w:tcPr>
            <w:tcW w:w="82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毕业要求2</w:t>
            </w:r>
          </w:p>
          <w:p>
            <w:pPr>
              <w:rPr>
                <w:rFonts w:ascii="宋体" w:hAnsi="宋体"/>
                <w:sz w:val="24"/>
              </w:rPr>
            </w:pPr>
            <w:r>
              <w:rPr>
                <w:rFonts w:hint="eastAsia" w:ascii="宋体" w:hAnsi="宋体"/>
                <w:sz w:val="20"/>
                <w:szCs w:val="20"/>
              </w:rPr>
              <w:t>有学前教育情怀</w:t>
            </w:r>
          </w:p>
        </w:tc>
        <w:tc>
          <w:tcPr>
            <w:tcW w:w="82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毕业要求3</w:t>
            </w:r>
          </w:p>
          <w:p>
            <w:pPr>
              <w:rPr>
                <w:rFonts w:ascii="宋体" w:hAnsi="宋体"/>
                <w:sz w:val="24"/>
              </w:rPr>
            </w:pPr>
            <w:r>
              <w:rPr>
                <w:rFonts w:hint="eastAsia" w:ascii="宋体" w:hAnsi="宋体"/>
                <w:sz w:val="20"/>
                <w:szCs w:val="20"/>
              </w:rPr>
              <w:t>具有保教知识</w:t>
            </w:r>
          </w:p>
        </w:tc>
        <w:tc>
          <w:tcPr>
            <w:tcW w:w="82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毕业要求4</w:t>
            </w:r>
          </w:p>
          <w:p>
            <w:pPr>
              <w:rPr>
                <w:rFonts w:ascii="宋体" w:hAnsi="宋体"/>
                <w:sz w:val="24"/>
              </w:rPr>
            </w:pPr>
            <w:r>
              <w:rPr>
                <w:rFonts w:hint="eastAsia" w:ascii="宋体" w:hAnsi="宋体"/>
                <w:sz w:val="20"/>
                <w:szCs w:val="20"/>
              </w:rPr>
              <w:t>具备基本的保教能力</w:t>
            </w:r>
          </w:p>
        </w:tc>
        <w:tc>
          <w:tcPr>
            <w:tcW w:w="82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毕业要求5</w:t>
            </w:r>
          </w:p>
          <w:p>
            <w:pPr>
              <w:rPr>
                <w:rFonts w:ascii="宋体" w:hAnsi="宋体"/>
                <w:sz w:val="24"/>
              </w:rPr>
            </w:pPr>
            <w:r>
              <w:rPr>
                <w:rFonts w:hint="eastAsia" w:ascii="宋体" w:hAnsi="宋体"/>
                <w:sz w:val="20"/>
                <w:szCs w:val="20"/>
              </w:rPr>
              <w:t>学会班级管理</w:t>
            </w:r>
          </w:p>
        </w:tc>
        <w:tc>
          <w:tcPr>
            <w:tcW w:w="63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毕业要求6</w:t>
            </w:r>
          </w:p>
          <w:p>
            <w:pPr>
              <w:rPr>
                <w:rFonts w:ascii="宋体" w:hAnsi="宋体"/>
                <w:sz w:val="24"/>
              </w:rPr>
            </w:pPr>
            <w:r>
              <w:rPr>
                <w:rFonts w:hint="eastAsia" w:ascii="宋体" w:hAnsi="宋体"/>
                <w:sz w:val="20"/>
                <w:szCs w:val="20"/>
              </w:rPr>
              <w:t>能够综合育人</w:t>
            </w:r>
          </w:p>
        </w:tc>
        <w:tc>
          <w:tcPr>
            <w:tcW w:w="82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毕业要求7</w:t>
            </w:r>
          </w:p>
          <w:p>
            <w:pPr>
              <w:rPr>
                <w:rFonts w:ascii="宋体" w:hAnsi="宋体"/>
                <w:sz w:val="24"/>
              </w:rPr>
            </w:pPr>
            <w:r>
              <w:rPr>
                <w:rFonts w:hint="eastAsia" w:ascii="宋体" w:hAnsi="宋体"/>
                <w:sz w:val="20"/>
                <w:szCs w:val="20"/>
              </w:rPr>
              <w:t>具有初步的反思能力</w:t>
            </w:r>
          </w:p>
        </w:tc>
        <w:tc>
          <w:tcPr>
            <w:tcW w:w="825" w:type="dxa"/>
            <w:tcMar>
              <w:top w:w="0" w:type="dxa"/>
              <w:left w:w="51" w:type="dxa"/>
              <w:bottom w:w="0" w:type="dxa"/>
              <w:right w:w="51" w:type="dxa"/>
            </w:tcMar>
          </w:tcPr>
          <w:p>
            <w:pPr>
              <w:rPr>
                <w:rFonts w:ascii="宋体" w:hAnsi="宋体"/>
                <w:sz w:val="20"/>
                <w:szCs w:val="20"/>
              </w:rPr>
            </w:pPr>
            <w:r>
              <w:rPr>
                <w:rFonts w:hint="eastAsia" w:ascii="宋体" w:hAnsi="宋体"/>
                <w:sz w:val="20"/>
                <w:szCs w:val="20"/>
              </w:rPr>
              <w:t>毕业要求8</w:t>
            </w:r>
          </w:p>
          <w:p>
            <w:pPr>
              <w:rPr>
                <w:rFonts w:ascii="宋体" w:hAnsi="宋体"/>
                <w:sz w:val="24"/>
              </w:rPr>
            </w:pPr>
            <w:r>
              <w:rPr>
                <w:rFonts w:hint="eastAsia" w:ascii="宋体" w:hAnsi="宋体"/>
                <w:sz w:val="20"/>
                <w:szCs w:val="20"/>
              </w:rPr>
              <w:t>具有团队协作精神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BK0390206</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钢琴基础1</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2</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BK0390207</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钢琴基础2</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3</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BK0390208</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cs="宋体"/>
                <w:sz w:val="21"/>
                <w:szCs w:val="21"/>
              </w:rPr>
            </w:pPr>
            <w:r>
              <w:rPr>
                <w:rFonts w:hint="eastAsia" w:ascii="宋体" w:hAnsi="宋体"/>
                <w:sz w:val="21"/>
                <w:szCs w:val="21"/>
              </w:rPr>
              <w:t>幼儿歌曲钢琴伴奏与弹唱—1</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4</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BK0390209</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cs="宋体"/>
                <w:sz w:val="21"/>
                <w:szCs w:val="21"/>
              </w:rPr>
            </w:pPr>
            <w:r>
              <w:rPr>
                <w:rFonts w:hint="eastAsia" w:ascii="宋体" w:hAnsi="宋体"/>
                <w:sz w:val="21"/>
                <w:szCs w:val="21"/>
              </w:rPr>
              <w:t>幼儿歌曲钢琴伴奏与弹唱—2</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5</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BK0390210</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声乐与幼儿歌曲演唱1</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ascii="宋体" w:hAnsi="宋体"/>
                <w:sz w:val="24"/>
              </w:rPr>
              <w:t>6</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BK0390211</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声乐与幼儿歌曲演唱2</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ascii="宋体" w:hAnsi="宋体"/>
                <w:sz w:val="24"/>
              </w:rPr>
              <w:t>7</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BK0390212</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舞蹈基础1</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8</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BK0390213</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舞蹈基础2</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ascii="宋体" w:hAnsi="宋体"/>
                <w:sz w:val="24"/>
              </w:rPr>
              <w:t>9</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BK0390214</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幼儿舞蹈教学与创编1</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ascii="宋体" w:hAnsi="宋体"/>
                <w:sz w:val="24"/>
              </w:rPr>
              <w:t>10</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BK0390215</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幼儿舞蹈教学与创编2</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11</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BK0390216</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cs="宋体"/>
                <w:sz w:val="21"/>
                <w:szCs w:val="21"/>
              </w:rPr>
            </w:pPr>
            <w:r>
              <w:rPr>
                <w:rFonts w:hint="eastAsia" w:ascii="宋体" w:hAnsi="宋体"/>
                <w:sz w:val="21"/>
                <w:szCs w:val="21"/>
              </w:rPr>
              <w:t>美术基础1</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12</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BK0390217</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cs="宋体"/>
                <w:sz w:val="21"/>
                <w:szCs w:val="21"/>
              </w:rPr>
            </w:pPr>
            <w:r>
              <w:rPr>
                <w:rFonts w:hint="eastAsia" w:ascii="宋体" w:hAnsi="宋体"/>
                <w:sz w:val="21"/>
                <w:szCs w:val="21"/>
              </w:rPr>
              <w:t>美术基础2</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13</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BK0390218</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cs="宋体"/>
                <w:sz w:val="21"/>
                <w:szCs w:val="21"/>
              </w:rPr>
            </w:pPr>
            <w:r>
              <w:rPr>
                <w:rFonts w:hint="eastAsia" w:ascii="宋体" w:hAnsi="宋体"/>
                <w:sz w:val="21"/>
                <w:szCs w:val="21"/>
              </w:rPr>
              <w:t>手工</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H</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14</w:t>
            </w:r>
          </w:p>
        </w:tc>
        <w:tc>
          <w:tcPr>
            <w:tcW w:w="126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rPr>
                <w:rFonts w:ascii="宋体" w:hAnsi="宋体"/>
                <w:sz w:val="24"/>
              </w:rPr>
            </w:pPr>
            <w:r>
              <w:rPr>
                <w:rFonts w:ascii="宋体" w:hAnsi="宋体"/>
                <w:sz w:val="24"/>
              </w:rPr>
              <w:t>BK0390219</w:t>
            </w:r>
          </w:p>
        </w:tc>
        <w:tc>
          <w:tcPr>
            <w:tcW w:w="142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tabs>
                <w:tab w:val="left" w:pos="1260"/>
              </w:tabs>
              <w:spacing w:line="240" w:lineRule="atLeast"/>
              <w:ind w:right="-113" w:rightChars="-54"/>
              <w:jc w:val="left"/>
              <w:rPr>
                <w:rFonts w:ascii="宋体" w:hAnsi="宋体"/>
                <w:sz w:val="21"/>
                <w:szCs w:val="21"/>
              </w:rPr>
            </w:pPr>
            <w:r>
              <w:rPr>
                <w:rFonts w:hint="eastAsia" w:ascii="宋体" w:hAnsi="宋体"/>
                <w:sz w:val="21"/>
                <w:szCs w:val="21"/>
              </w:rPr>
              <w:t>幼儿园实用美术</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H</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H</w:t>
            </w:r>
          </w:p>
        </w:tc>
        <w:tc>
          <w:tcPr>
            <w:tcW w:w="63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L</w:t>
            </w:r>
          </w:p>
        </w:tc>
        <w:tc>
          <w:tcPr>
            <w:tcW w:w="82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M</w:t>
            </w:r>
          </w:p>
        </w:tc>
      </w:tr>
      <w:bookmarkEnd w:id="11"/>
    </w:tbl>
    <w:p/>
    <w:p>
      <w:pPr>
        <w:spacing w:line="360" w:lineRule="auto"/>
        <w:jc w:val="center"/>
        <w:rPr>
          <w:rFonts w:ascii="楷体" w:hAnsi="楷体" w:eastAsia="楷体" w:cs="楷体"/>
          <w:szCs w:val="21"/>
        </w:rPr>
      </w:pPr>
      <w:r>
        <w:rPr>
          <w:rFonts w:hint="eastAsia" w:ascii="楷体" w:hAnsi="楷体" w:eastAsia="楷体" w:cs="楷体"/>
          <w:szCs w:val="21"/>
        </w:rPr>
        <w:t>根据该课程对各项毕业要求的支撑强度分别用“H（高）、M（中）、L（弱）”表示</w:t>
      </w:r>
    </w:p>
    <w:p>
      <w:pPr>
        <w:rPr>
          <w:sz w:val="24"/>
        </w:rPr>
      </w:pPr>
    </w:p>
    <w:p>
      <w:pPr>
        <w:jc w:val="center"/>
        <w:rPr>
          <w:b/>
          <w:bCs/>
          <w:sz w:val="24"/>
        </w:rPr>
      </w:pPr>
      <w:bookmarkStart w:id="12" w:name="_Hlk48316084"/>
      <w:r>
        <w:rPr>
          <w:rFonts w:hint="eastAsia"/>
          <w:b/>
          <w:bCs/>
          <w:sz w:val="24"/>
        </w:rPr>
        <w:t>专业选修任意选修课程体系对学前教育专业毕业要求的支撑矩阵</w:t>
      </w:r>
    </w:p>
    <w:bookmarkEnd w:id="12"/>
    <w:p/>
    <w:tbl>
      <w:tblPr>
        <w:tblStyle w:val="11"/>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65"/>
        <w:gridCol w:w="2139"/>
        <w:gridCol w:w="646"/>
        <w:gridCol w:w="705"/>
        <w:gridCol w:w="628"/>
        <w:gridCol w:w="850"/>
        <w:gridCol w:w="663"/>
        <w:gridCol w:w="657"/>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序号</w:t>
            </w:r>
          </w:p>
        </w:tc>
        <w:tc>
          <w:tcPr>
            <w:tcW w:w="1065"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课程号</w:t>
            </w:r>
          </w:p>
        </w:tc>
        <w:tc>
          <w:tcPr>
            <w:tcW w:w="2139" w:type="dxa"/>
            <w:tcMar>
              <w:top w:w="0" w:type="dxa"/>
              <w:left w:w="164" w:type="dxa"/>
              <w:bottom w:w="0" w:type="dxa"/>
              <w:right w:w="164" w:type="dxa"/>
            </w:tcMar>
            <w:vAlign w:val="center"/>
          </w:tcPr>
          <w:p>
            <w:pPr>
              <w:ind w:left="-19" w:leftChars="-9" w:right="-136" w:rightChars="-65" w:firstLine="16" w:firstLineChars="7"/>
              <w:jc w:val="center"/>
              <w:rPr>
                <w:rFonts w:ascii="宋体" w:hAnsi="宋体"/>
                <w:sz w:val="24"/>
              </w:rPr>
            </w:pPr>
            <w:r>
              <w:rPr>
                <w:rFonts w:hint="eastAsia" w:ascii="宋体" w:hAnsi="宋体"/>
                <w:sz w:val="24"/>
              </w:rPr>
              <w:t>课程</w:t>
            </w:r>
          </w:p>
          <w:p>
            <w:pPr>
              <w:ind w:left="-19" w:leftChars="-9" w:right="-136" w:rightChars="-65" w:firstLine="16" w:firstLineChars="7"/>
              <w:jc w:val="center"/>
              <w:rPr>
                <w:rFonts w:ascii="宋体" w:hAnsi="宋体"/>
                <w:sz w:val="24"/>
              </w:rPr>
            </w:pPr>
            <w:r>
              <w:rPr>
                <w:rFonts w:hint="eastAsia" w:ascii="宋体" w:hAnsi="宋体"/>
                <w:sz w:val="24"/>
              </w:rPr>
              <w:t>名称</w:t>
            </w:r>
          </w:p>
        </w:tc>
        <w:tc>
          <w:tcPr>
            <w:tcW w:w="646" w:type="dxa"/>
            <w:tcMar>
              <w:top w:w="0" w:type="dxa"/>
              <w:left w:w="51" w:type="dxa"/>
              <w:bottom w:w="0" w:type="dxa"/>
              <w:right w:w="51" w:type="dxa"/>
            </w:tcMar>
            <w:vAlign w:val="center"/>
          </w:tcPr>
          <w:p>
            <w:pPr>
              <w:jc w:val="left"/>
              <w:rPr>
                <w:rFonts w:ascii="宋体" w:hAnsi="宋体"/>
                <w:sz w:val="20"/>
                <w:szCs w:val="20"/>
              </w:rPr>
            </w:pPr>
            <w:r>
              <w:rPr>
                <w:rFonts w:hint="eastAsia" w:ascii="宋体" w:hAnsi="宋体"/>
                <w:sz w:val="20"/>
                <w:szCs w:val="20"/>
              </w:rPr>
              <w:t>毕业要求1</w:t>
            </w:r>
          </w:p>
          <w:p>
            <w:pPr>
              <w:jc w:val="left"/>
              <w:rPr>
                <w:rFonts w:ascii="宋体" w:hAnsi="宋体"/>
                <w:sz w:val="24"/>
              </w:rPr>
            </w:pPr>
            <w:r>
              <w:rPr>
                <w:rFonts w:hint="eastAsia" w:ascii="宋体" w:hAnsi="宋体"/>
                <w:sz w:val="20"/>
                <w:szCs w:val="20"/>
              </w:rPr>
              <w:t>遵守师德规范</w:t>
            </w:r>
          </w:p>
        </w:tc>
        <w:tc>
          <w:tcPr>
            <w:tcW w:w="705" w:type="dxa"/>
            <w:tcMar>
              <w:top w:w="0" w:type="dxa"/>
              <w:left w:w="51" w:type="dxa"/>
              <w:bottom w:w="0" w:type="dxa"/>
              <w:right w:w="51" w:type="dxa"/>
            </w:tcMar>
            <w:vAlign w:val="center"/>
          </w:tcPr>
          <w:p>
            <w:pPr>
              <w:jc w:val="left"/>
              <w:rPr>
                <w:rFonts w:ascii="宋体" w:hAnsi="宋体"/>
                <w:sz w:val="20"/>
                <w:szCs w:val="20"/>
              </w:rPr>
            </w:pPr>
            <w:r>
              <w:rPr>
                <w:rFonts w:hint="eastAsia" w:ascii="宋体" w:hAnsi="宋体"/>
                <w:sz w:val="20"/>
                <w:szCs w:val="20"/>
              </w:rPr>
              <w:t>毕业要求2</w:t>
            </w:r>
          </w:p>
          <w:p>
            <w:pPr>
              <w:jc w:val="left"/>
              <w:rPr>
                <w:rFonts w:ascii="宋体" w:hAnsi="宋体"/>
                <w:sz w:val="24"/>
              </w:rPr>
            </w:pPr>
            <w:r>
              <w:rPr>
                <w:rFonts w:hint="eastAsia" w:ascii="宋体" w:hAnsi="宋体"/>
                <w:sz w:val="20"/>
                <w:szCs w:val="20"/>
              </w:rPr>
              <w:t>有学前教育情怀</w:t>
            </w:r>
          </w:p>
        </w:tc>
        <w:tc>
          <w:tcPr>
            <w:tcW w:w="628" w:type="dxa"/>
            <w:tcMar>
              <w:top w:w="0" w:type="dxa"/>
              <w:left w:w="51" w:type="dxa"/>
              <w:bottom w:w="0" w:type="dxa"/>
              <w:right w:w="51" w:type="dxa"/>
            </w:tcMar>
            <w:vAlign w:val="center"/>
          </w:tcPr>
          <w:p>
            <w:pPr>
              <w:jc w:val="left"/>
              <w:rPr>
                <w:rFonts w:ascii="宋体" w:hAnsi="宋体"/>
                <w:sz w:val="20"/>
                <w:szCs w:val="20"/>
              </w:rPr>
            </w:pPr>
            <w:r>
              <w:rPr>
                <w:rFonts w:hint="eastAsia" w:ascii="宋体" w:hAnsi="宋体"/>
                <w:sz w:val="20"/>
                <w:szCs w:val="20"/>
              </w:rPr>
              <w:t>毕业要求3</w:t>
            </w:r>
          </w:p>
          <w:p>
            <w:pPr>
              <w:jc w:val="left"/>
              <w:rPr>
                <w:rFonts w:ascii="宋体" w:hAnsi="宋体"/>
                <w:sz w:val="24"/>
              </w:rPr>
            </w:pPr>
            <w:r>
              <w:rPr>
                <w:rFonts w:hint="eastAsia" w:ascii="宋体" w:hAnsi="宋体"/>
                <w:sz w:val="20"/>
                <w:szCs w:val="20"/>
              </w:rPr>
              <w:t>具有保教知识</w:t>
            </w:r>
          </w:p>
        </w:tc>
        <w:tc>
          <w:tcPr>
            <w:tcW w:w="850" w:type="dxa"/>
            <w:tcMar>
              <w:top w:w="0" w:type="dxa"/>
              <w:left w:w="51" w:type="dxa"/>
              <w:bottom w:w="0" w:type="dxa"/>
              <w:right w:w="51" w:type="dxa"/>
            </w:tcMar>
            <w:vAlign w:val="center"/>
          </w:tcPr>
          <w:p>
            <w:pPr>
              <w:jc w:val="left"/>
              <w:rPr>
                <w:rFonts w:ascii="宋体" w:hAnsi="宋体"/>
                <w:sz w:val="20"/>
                <w:szCs w:val="20"/>
              </w:rPr>
            </w:pPr>
            <w:r>
              <w:rPr>
                <w:rFonts w:hint="eastAsia" w:ascii="宋体" w:hAnsi="宋体"/>
                <w:sz w:val="20"/>
                <w:szCs w:val="20"/>
              </w:rPr>
              <w:t>毕业要求4</w:t>
            </w:r>
          </w:p>
          <w:p>
            <w:pPr>
              <w:jc w:val="left"/>
              <w:rPr>
                <w:rFonts w:ascii="宋体" w:hAnsi="宋体"/>
                <w:sz w:val="24"/>
              </w:rPr>
            </w:pPr>
            <w:r>
              <w:rPr>
                <w:rFonts w:hint="eastAsia" w:ascii="宋体" w:hAnsi="宋体"/>
                <w:sz w:val="20"/>
                <w:szCs w:val="20"/>
              </w:rPr>
              <w:t>具备基本的保教能力</w:t>
            </w:r>
          </w:p>
        </w:tc>
        <w:tc>
          <w:tcPr>
            <w:tcW w:w="663" w:type="dxa"/>
            <w:tcMar>
              <w:top w:w="0" w:type="dxa"/>
              <w:left w:w="51" w:type="dxa"/>
              <w:bottom w:w="0" w:type="dxa"/>
              <w:right w:w="51" w:type="dxa"/>
            </w:tcMar>
            <w:vAlign w:val="center"/>
          </w:tcPr>
          <w:p>
            <w:pPr>
              <w:jc w:val="left"/>
              <w:rPr>
                <w:rFonts w:ascii="宋体" w:hAnsi="宋体"/>
                <w:sz w:val="20"/>
                <w:szCs w:val="20"/>
              </w:rPr>
            </w:pPr>
            <w:r>
              <w:rPr>
                <w:rFonts w:hint="eastAsia" w:ascii="宋体" w:hAnsi="宋体"/>
                <w:sz w:val="20"/>
                <w:szCs w:val="20"/>
              </w:rPr>
              <w:t>毕业要求5</w:t>
            </w:r>
          </w:p>
          <w:p>
            <w:pPr>
              <w:jc w:val="left"/>
              <w:rPr>
                <w:rFonts w:ascii="宋体" w:hAnsi="宋体"/>
                <w:sz w:val="24"/>
              </w:rPr>
            </w:pPr>
            <w:r>
              <w:rPr>
                <w:rFonts w:hint="eastAsia" w:ascii="宋体" w:hAnsi="宋体"/>
                <w:sz w:val="20"/>
                <w:szCs w:val="20"/>
              </w:rPr>
              <w:t>学会班级管理</w:t>
            </w:r>
          </w:p>
        </w:tc>
        <w:tc>
          <w:tcPr>
            <w:tcW w:w="657" w:type="dxa"/>
            <w:tcMar>
              <w:top w:w="0" w:type="dxa"/>
              <w:left w:w="51" w:type="dxa"/>
              <w:bottom w:w="0" w:type="dxa"/>
              <w:right w:w="51" w:type="dxa"/>
            </w:tcMar>
            <w:vAlign w:val="center"/>
          </w:tcPr>
          <w:p>
            <w:pPr>
              <w:jc w:val="left"/>
              <w:rPr>
                <w:rFonts w:ascii="宋体" w:hAnsi="宋体"/>
                <w:sz w:val="20"/>
                <w:szCs w:val="20"/>
              </w:rPr>
            </w:pPr>
            <w:r>
              <w:rPr>
                <w:rFonts w:hint="eastAsia" w:ascii="宋体" w:hAnsi="宋体"/>
                <w:sz w:val="20"/>
                <w:szCs w:val="20"/>
              </w:rPr>
              <w:t>毕业要求6</w:t>
            </w:r>
          </w:p>
          <w:p>
            <w:pPr>
              <w:jc w:val="left"/>
              <w:rPr>
                <w:rFonts w:ascii="宋体" w:hAnsi="宋体"/>
                <w:sz w:val="24"/>
              </w:rPr>
            </w:pPr>
            <w:r>
              <w:rPr>
                <w:rFonts w:hint="eastAsia" w:ascii="宋体" w:hAnsi="宋体"/>
                <w:sz w:val="20"/>
                <w:szCs w:val="20"/>
              </w:rPr>
              <w:t>能够综合育人</w:t>
            </w:r>
          </w:p>
        </w:tc>
        <w:tc>
          <w:tcPr>
            <w:tcW w:w="850" w:type="dxa"/>
            <w:tcMar>
              <w:top w:w="0" w:type="dxa"/>
              <w:left w:w="51" w:type="dxa"/>
              <w:bottom w:w="0" w:type="dxa"/>
              <w:right w:w="51" w:type="dxa"/>
            </w:tcMar>
            <w:vAlign w:val="center"/>
          </w:tcPr>
          <w:p>
            <w:pPr>
              <w:jc w:val="left"/>
              <w:rPr>
                <w:rFonts w:ascii="宋体" w:hAnsi="宋体"/>
                <w:sz w:val="20"/>
                <w:szCs w:val="20"/>
              </w:rPr>
            </w:pPr>
            <w:r>
              <w:rPr>
                <w:rFonts w:hint="eastAsia" w:ascii="宋体" w:hAnsi="宋体"/>
                <w:sz w:val="20"/>
                <w:szCs w:val="20"/>
              </w:rPr>
              <w:t>毕业要求7</w:t>
            </w:r>
          </w:p>
          <w:p>
            <w:pPr>
              <w:jc w:val="left"/>
              <w:rPr>
                <w:rFonts w:ascii="宋体" w:hAnsi="宋体"/>
                <w:sz w:val="24"/>
              </w:rPr>
            </w:pPr>
            <w:r>
              <w:rPr>
                <w:rFonts w:hint="eastAsia" w:ascii="宋体" w:hAnsi="宋体"/>
                <w:sz w:val="20"/>
                <w:szCs w:val="20"/>
              </w:rPr>
              <w:t>具有初步的反思能力</w:t>
            </w:r>
          </w:p>
        </w:tc>
        <w:tc>
          <w:tcPr>
            <w:tcW w:w="850" w:type="dxa"/>
            <w:tcMar>
              <w:top w:w="0" w:type="dxa"/>
              <w:left w:w="51" w:type="dxa"/>
              <w:bottom w:w="0" w:type="dxa"/>
              <w:right w:w="51" w:type="dxa"/>
            </w:tcMar>
            <w:vAlign w:val="center"/>
          </w:tcPr>
          <w:p>
            <w:pPr>
              <w:jc w:val="left"/>
              <w:rPr>
                <w:rFonts w:ascii="宋体" w:hAnsi="宋体"/>
                <w:sz w:val="20"/>
                <w:szCs w:val="20"/>
              </w:rPr>
            </w:pPr>
            <w:r>
              <w:rPr>
                <w:rFonts w:hint="eastAsia" w:ascii="宋体" w:hAnsi="宋体"/>
                <w:sz w:val="20"/>
                <w:szCs w:val="20"/>
              </w:rPr>
              <w:t>毕业要求8</w:t>
            </w:r>
          </w:p>
          <w:p>
            <w:pPr>
              <w:jc w:val="left"/>
              <w:rPr>
                <w:rFonts w:ascii="宋体" w:hAnsi="宋体"/>
                <w:sz w:val="24"/>
              </w:rPr>
            </w:pPr>
            <w:r>
              <w:rPr>
                <w:rFonts w:hint="eastAsia" w:ascii="宋体" w:hAnsi="宋体"/>
                <w:sz w:val="20"/>
                <w:szCs w:val="20"/>
              </w:rPr>
              <w:t>具有团队协作精神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BK0390222</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学前儿童家庭与社区教育</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2</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BK0390205</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学前特殊儿童教育</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3</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BK0390099</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中外教育名著导读</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4</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BK0390234</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蒙台梭利教学法</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5</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BK0390102</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学前教育政策法规</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6</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BK0390103</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学前教育管理学</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7</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BK0390104</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奥尔夫教学法</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8</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BK0390224</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声乐与合唱指挥1</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9</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BK0390225</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声乐与合唱指挥2</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10</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BK0390107</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师幼互动方法与实践研究</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11</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BK0390108</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学前比较教育</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12</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BK0390110</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幼儿园营养配餐</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13</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BK0390111</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儿童哲学</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14</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BK0390112</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亲子课程设计与实施</w:t>
            </w:r>
          </w:p>
        </w:tc>
        <w:tc>
          <w:tcPr>
            <w:tcW w:w="646" w:type="dxa"/>
            <w:tcMar>
              <w:top w:w="0" w:type="dxa"/>
              <w:left w:w="51" w:type="dxa"/>
              <w:bottom w:w="0" w:type="dxa"/>
              <w:right w:w="51" w:type="dxa"/>
            </w:tcMar>
            <w:vAlign w:val="center"/>
          </w:tcPr>
          <w:p>
            <w:pPr>
              <w:ind w:right="-283" w:rightChars="-135"/>
              <w:jc w:val="center"/>
              <w:rPr>
                <w:rFonts w:ascii="宋体" w:hAnsi="宋体"/>
                <w:szCs w:val="21"/>
              </w:rPr>
            </w:pP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15</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BK0390113</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脑科学与儿童发展</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16</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BK0390114</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0—3岁婴幼儿保育与教育</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17</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BK0390160</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儿童行为观察与分析</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18</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BK0390161</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儿童心理健康与咨询</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19</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BK0390162</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幼儿园教育案例分析</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57" w:type="dxa"/>
            <w:tcMar>
              <w:top w:w="0" w:type="dxa"/>
              <w:left w:w="51" w:type="dxa"/>
              <w:bottom w:w="0" w:type="dxa"/>
              <w:right w:w="51" w:type="dxa"/>
            </w:tcMar>
            <w:vAlign w:val="center"/>
          </w:tcPr>
          <w:p>
            <w:pPr>
              <w:ind w:right="-283" w:rightChars="-135"/>
              <w:jc w:val="center"/>
              <w:rPr>
                <w:rFonts w:ascii="宋体" w:hAnsi="宋体"/>
                <w:szCs w:val="21"/>
              </w:rPr>
            </w:pP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20</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BK0390163</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幼儿故事表演</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21</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BK0390164</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幼小衔接教育理论与实践研究</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H</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57" w:type="dxa"/>
            <w:tcMar>
              <w:top w:w="0" w:type="dxa"/>
              <w:left w:w="51" w:type="dxa"/>
              <w:bottom w:w="0" w:type="dxa"/>
              <w:right w:w="51" w:type="dxa"/>
            </w:tcMar>
            <w:vAlign w:val="center"/>
          </w:tcPr>
          <w:p>
            <w:pPr>
              <w:ind w:right="-283" w:rightChars="-135"/>
              <w:jc w:val="center"/>
              <w:rPr>
                <w:rFonts w:ascii="宋体" w:hAnsi="宋体"/>
                <w:szCs w:val="21"/>
              </w:rPr>
            </w:pP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4" w:type="dxa"/>
            <w:tcMar>
              <w:top w:w="0" w:type="dxa"/>
              <w:left w:w="51" w:type="dxa"/>
              <w:bottom w:w="0" w:type="dxa"/>
              <w:right w:w="51" w:type="dxa"/>
            </w:tcMar>
            <w:vAlign w:val="center"/>
          </w:tcPr>
          <w:p>
            <w:pPr>
              <w:jc w:val="center"/>
              <w:rPr>
                <w:rFonts w:ascii="宋体" w:hAnsi="宋体"/>
                <w:sz w:val="24"/>
              </w:rPr>
            </w:pPr>
            <w:r>
              <w:rPr>
                <w:rFonts w:hint="eastAsia" w:ascii="宋体" w:hAnsi="宋体"/>
                <w:sz w:val="24"/>
              </w:rPr>
              <w:t>22</w:t>
            </w:r>
          </w:p>
        </w:tc>
        <w:tc>
          <w:tcPr>
            <w:tcW w:w="1065"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jc w:val="center"/>
              <w:rPr>
                <w:rFonts w:ascii="宋体" w:hAnsi="宋体"/>
                <w:szCs w:val="21"/>
              </w:rPr>
            </w:pPr>
            <w:r>
              <w:rPr>
                <w:rFonts w:ascii="宋体" w:hAnsi="宋体"/>
                <w:szCs w:val="21"/>
              </w:rPr>
              <w:t>BK0390165</w:t>
            </w:r>
          </w:p>
        </w:tc>
        <w:tc>
          <w:tcPr>
            <w:tcW w:w="2139" w:type="dxa"/>
            <w:tcBorders>
              <w:top w:val="single" w:color="000000" w:sz="4" w:space="0"/>
              <w:left w:val="single" w:color="000000" w:sz="4" w:space="0"/>
              <w:bottom w:val="single" w:color="000000" w:sz="4" w:space="0"/>
              <w:right w:val="single" w:color="000000" w:sz="4" w:space="0"/>
            </w:tcBorders>
            <w:tcMar>
              <w:top w:w="0" w:type="dxa"/>
              <w:left w:w="164" w:type="dxa"/>
              <w:bottom w:w="0" w:type="dxa"/>
              <w:right w:w="164" w:type="dxa"/>
            </w:tcMar>
            <w:vAlign w:val="center"/>
          </w:tcPr>
          <w:p>
            <w:pPr>
              <w:adjustRightInd w:val="0"/>
              <w:spacing w:line="240" w:lineRule="atLeast"/>
              <w:ind w:left="-105" w:leftChars="-50" w:right="-210" w:rightChars="-100"/>
              <w:jc w:val="left"/>
              <w:rPr>
                <w:rFonts w:ascii="宋体" w:hAnsi="宋体" w:cs="宋体"/>
                <w:szCs w:val="21"/>
              </w:rPr>
            </w:pPr>
            <w:r>
              <w:rPr>
                <w:rFonts w:hint="eastAsia" w:ascii="宋体" w:hAnsi="宋体"/>
                <w:szCs w:val="21"/>
              </w:rPr>
              <w:t>幼儿动漫画设计</w:t>
            </w:r>
          </w:p>
        </w:tc>
        <w:tc>
          <w:tcPr>
            <w:tcW w:w="646"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705" w:type="dxa"/>
            <w:tcMar>
              <w:top w:w="0" w:type="dxa"/>
              <w:left w:w="51" w:type="dxa"/>
              <w:bottom w:w="0" w:type="dxa"/>
              <w:right w:w="51" w:type="dxa"/>
            </w:tcMar>
            <w:vAlign w:val="center"/>
          </w:tcPr>
          <w:p>
            <w:pPr>
              <w:ind w:right="-283" w:rightChars="-135"/>
              <w:jc w:val="center"/>
              <w:rPr>
                <w:rFonts w:ascii="宋体" w:hAnsi="宋体"/>
                <w:szCs w:val="21"/>
              </w:rPr>
            </w:pPr>
          </w:p>
        </w:tc>
        <w:tc>
          <w:tcPr>
            <w:tcW w:w="628"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M</w:t>
            </w:r>
          </w:p>
        </w:tc>
        <w:tc>
          <w:tcPr>
            <w:tcW w:w="663" w:type="dxa"/>
            <w:tcMar>
              <w:top w:w="0" w:type="dxa"/>
              <w:left w:w="51" w:type="dxa"/>
              <w:bottom w:w="0" w:type="dxa"/>
              <w:right w:w="51" w:type="dxa"/>
            </w:tcMar>
            <w:vAlign w:val="center"/>
          </w:tcPr>
          <w:p>
            <w:pPr>
              <w:ind w:right="-283" w:rightChars="-135"/>
              <w:jc w:val="center"/>
              <w:rPr>
                <w:rFonts w:ascii="宋体" w:hAnsi="宋体"/>
                <w:szCs w:val="21"/>
              </w:rPr>
            </w:pPr>
          </w:p>
        </w:tc>
        <w:tc>
          <w:tcPr>
            <w:tcW w:w="657"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c>
          <w:tcPr>
            <w:tcW w:w="850" w:type="dxa"/>
            <w:tcMar>
              <w:top w:w="0" w:type="dxa"/>
              <w:left w:w="51" w:type="dxa"/>
              <w:bottom w:w="0" w:type="dxa"/>
              <w:right w:w="51" w:type="dxa"/>
            </w:tcMar>
            <w:vAlign w:val="center"/>
          </w:tcPr>
          <w:p>
            <w:pPr>
              <w:ind w:right="-283" w:rightChars="-135"/>
              <w:jc w:val="center"/>
              <w:rPr>
                <w:rFonts w:ascii="宋体" w:hAnsi="宋体"/>
                <w:szCs w:val="21"/>
              </w:rPr>
            </w:pPr>
          </w:p>
        </w:tc>
        <w:tc>
          <w:tcPr>
            <w:tcW w:w="850" w:type="dxa"/>
            <w:tcMar>
              <w:top w:w="0" w:type="dxa"/>
              <w:left w:w="51" w:type="dxa"/>
              <w:bottom w:w="0" w:type="dxa"/>
              <w:right w:w="51" w:type="dxa"/>
            </w:tcMar>
            <w:vAlign w:val="center"/>
          </w:tcPr>
          <w:p>
            <w:pPr>
              <w:ind w:right="-283" w:rightChars="-135"/>
              <w:jc w:val="center"/>
              <w:rPr>
                <w:rFonts w:ascii="宋体" w:hAnsi="宋体"/>
                <w:szCs w:val="21"/>
              </w:rPr>
            </w:pPr>
            <w:r>
              <w:rPr>
                <w:rFonts w:hint="eastAsia" w:ascii="宋体" w:hAnsi="宋体"/>
                <w:szCs w:val="21"/>
              </w:rPr>
              <w:t>L</w:t>
            </w:r>
          </w:p>
        </w:tc>
      </w:tr>
    </w:tbl>
    <w:p/>
    <w:p>
      <w:pPr>
        <w:spacing w:line="360" w:lineRule="auto"/>
        <w:jc w:val="center"/>
        <w:rPr>
          <w:rFonts w:ascii="楷体" w:hAnsi="楷体" w:eastAsia="楷体" w:cs="楷体"/>
          <w:szCs w:val="21"/>
        </w:rPr>
      </w:pPr>
      <w:r>
        <w:rPr>
          <w:rFonts w:hint="eastAsia" w:ascii="楷体" w:hAnsi="楷体" w:eastAsia="楷体" w:cs="楷体"/>
          <w:szCs w:val="21"/>
        </w:rPr>
        <w:t>根据该课程对各项毕业要求的支撑强度分别用“H（高）、M（中）、L（弱）”表示</w:t>
      </w:r>
      <w:bookmarkStart w:id="13" w:name="_Hlk48317254"/>
    </w:p>
    <w:p>
      <w:pPr>
        <w:jc w:val="center"/>
        <w:rPr>
          <w:rFonts w:hint="eastAsia"/>
          <w:b/>
          <w:bCs/>
          <w:sz w:val="24"/>
        </w:rPr>
      </w:pPr>
    </w:p>
    <w:p>
      <w:pPr>
        <w:jc w:val="center"/>
        <w:rPr>
          <w:rFonts w:hint="eastAsia"/>
          <w:b/>
          <w:bCs/>
          <w:sz w:val="24"/>
        </w:rPr>
      </w:pPr>
    </w:p>
    <w:p>
      <w:pPr>
        <w:jc w:val="center"/>
        <w:rPr>
          <w:rFonts w:hint="eastAsia"/>
          <w:b/>
          <w:bCs/>
          <w:sz w:val="24"/>
        </w:rPr>
      </w:pPr>
    </w:p>
    <w:p>
      <w:pPr>
        <w:jc w:val="center"/>
        <w:rPr>
          <w:b/>
          <w:bCs/>
          <w:sz w:val="24"/>
        </w:rPr>
      </w:pPr>
      <w:r>
        <w:rPr>
          <w:rFonts w:hint="eastAsia"/>
          <w:b/>
          <w:bCs/>
          <w:sz w:val="24"/>
        </w:rPr>
        <w:t>实践类课程体系对学前教育专业毕业要求的支撑矩阵</w:t>
      </w:r>
    </w:p>
    <w:bookmarkEnd w:id="13"/>
    <w:p/>
    <w:tbl>
      <w:tblPr>
        <w:tblStyle w:val="11"/>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96"/>
        <w:gridCol w:w="1191"/>
        <w:gridCol w:w="850"/>
        <w:gridCol w:w="850"/>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bookmarkStart w:id="14" w:name="_Hlk48317280"/>
            <w:r>
              <w:rPr>
                <w:rFonts w:hint="eastAsia" w:ascii="宋体" w:hAnsi="宋体"/>
                <w:sz w:val="24"/>
              </w:rPr>
              <w:t>序号</w:t>
            </w:r>
          </w:p>
        </w:tc>
        <w:tc>
          <w:tcPr>
            <w:tcW w:w="1296" w:type="dxa"/>
            <w:vAlign w:val="center"/>
          </w:tcPr>
          <w:p>
            <w:pPr>
              <w:jc w:val="center"/>
              <w:rPr>
                <w:rFonts w:ascii="宋体" w:hAnsi="宋体"/>
                <w:sz w:val="24"/>
              </w:rPr>
            </w:pPr>
            <w:r>
              <w:rPr>
                <w:rFonts w:hint="eastAsia" w:ascii="宋体" w:hAnsi="宋体"/>
                <w:sz w:val="24"/>
              </w:rPr>
              <w:t>课程号</w:t>
            </w:r>
          </w:p>
        </w:tc>
        <w:tc>
          <w:tcPr>
            <w:tcW w:w="1191" w:type="dxa"/>
            <w:vAlign w:val="center"/>
          </w:tcPr>
          <w:p>
            <w:pPr>
              <w:ind w:left="-19" w:leftChars="-9" w:right="-136" w:rightChars="-65" w:firstLine="16" w:firstLineChars="7"/>
              <w:jc w:val="center"/>
              <w:rPr>
                <w:rFonts w:ascii="宋体" w:hAnsi="宋体"/>
                <w:sz w:val="24"/>
              </w:rPr>
            </w:pPr>
            <w:r>
              <w:rPr>
                <w:rFonts w:hint="eastAsia" w:ascii="宋体" w:hAnsi="宋体"/>
                <w:sz w:val="24"/>
              </w:rPr>
              <w:t>课程</w:t>
            </w:r>
          </w:p>
          <w:p>
            <w:pPr>
              <w:ind w:left="-19" w:leftChars="-9" w:right="-136" w:rightChars="-65" w:firstLine="16" w:firstLineChars="7"/>
              <w:jc w:val="center"/>
              <w:rPr>
                <w:rFonts w:ascii="宋体" w:hAnsi="宋体"/>
                <w:sz w:val="24"/>
              </w:rPr>
            </w:pPr>
            <w:r>
              <w:rPr>
                <w:rFonts w:hint="eastAsia" w:ascii="宋体" w:hAnsi="宋体"/>
                <w:sz w:val="24"/>
              </w:rPr>
              <w:t>名称</w:t>
            </w:r>
          </w:p>
        </w:tc>
        <w:tc>
          <w:tcPr>
            <w:tcW w:w="850" w:type="dxa"/>
            <w:vAlign w:val="center"/>
          </w:tcPr>
          <w:p>
            <w:pPr>
              <w:jc w:val="left"/>
              <w:rPr>
                <w:rFonts w:ascii="宋体" w:hAnsi="宋体"/>
                <w:sz w:val="20"/>
                <w:szCs w:val="20"/>
              </w:rPr>
            </w:pPr>
            <w:r>
              <w:rPr>
                <w:rFonts w:hint="eastAsia" w:ascii="宋体" w:hAnsi="宋体"/>
                <w:sz w:val="20"/>
                <w:szCs w:val="20"/>
              </w:rPr>
              <w:t>毕业要求1</w:t>
            </w:r>
          </w:p>
          <w:p>
            <w:pPr>
              <w:jc w:val="left"/>
              <w:rPr>
                <w:rFonts w:ascii="宋体" w:hAnsi="宋体"/>
                <w:sz w:val="24"/>
              </w:rPr>
            </w:pPr>
            <w:r>
              <w:rPr>
                <w:rFonts w:hint="eastAsia" w:ascii="宋体" w:hAnsi="宋体"/>
                <w:sz w:val="20"/>
                <w:szCs w:val="20"/>
              </w:rPr>
              <w:t>遵守师德规范</w:t>
            </w:r>
          </w:p>
        </w:tc>
        <w:tc>
          <w:tcPr>
            <w:tcW w:w="850" w:type="dxa"/>
            <w:vAlign w:val="center"/>
          </w:tcPr>
          <w:p>
            <w:pPr>
              <w:jc w:val="left"/>
              <w:rPr>
                <w:rFonts w:ascii="宋体" w:hAnsi="宋体"/>
                <w:sz w:val="20"/>
                <w:szCs w:val="20"/>
              </w:rPr>
            </w:pPr>
            <w:r>
              <w:rPr>
                <w:rFonts w:hint="eastAsia" w:ascii="宋体" w:hAnsi="宋体"/>
                <w:sz w:val="20"/>
                <w:szCs w:val="20"/>
              </w:rPr>
              <w:t>毕业要求2</w:t>
            </w:r>
          </w:p>
          <w:p>
            <w:pPr>
              <w:jc w:val="left"/>
              <w:rPr>
                <w:rFonts w:ascii="宋体" w:hAnsi="宋体"/>
                <w:sz w:val="24"/>
              </w:rPr>
            </w:pPr>
            <w:r>
              <w:rPr>
                <w:rFonts w:hint="eastAsia" w:ascii="宋体" w:hAnsi="宋体"/>
                <w:sz w:val="20"/>
                <w:szCs w:val="20"/>
              </w:rPr>
              <w:t>有学前教育情怀</w:t>
            </w:r>
          </w:p>
        </w:tc>
        <w:tc>
          <w:tcPr>
            <w:tcW w:w="850" w:type="dxa"/>
            <w:vAlign w:val="center"/>
          </w:tcPr>
          <w:p>
            <w:pPr>
              <w:jc w:val="left"/>
              <w:rPr>
                <w:rFonts w:ascii="宋体" w:hAnsi="宋体"/>
                <w:sz w:val="20"/>
                <w:szCs w:val="20"/>
              </w:rPr>
            </w:pPr>
            <w:r>
              <w:rPr>
                <w:rFonts w:hint="eastAsia" w:ascii="宋体" w:hAnsi="宋体"/>
                <w:sz w:val="20"/>
                <w:szCs w:val="20"/>
              </w:rPr>
              <w:t>毕业要求3</w:t>
            </w:r>
          </w:p>
          <w:p>
            <w:pPr>
              <w:jc w:val="left"/>
              <w:rPr>
                <w:rFonts w:ascii="宋体" w:hAnsi="宋体"/>
                <w:sz w:val="24"/>
              </w:rPr>
            </w:pPr>
            <w:r>
              <w:rPr>
                <w:rFonts w:hint="eastAsia" w:ascii="宋体" w:hAnsi="宋体"/>
                <w:sz w:val="20"/>
                <w:szCs w:val="20"/>
              </w:rPr>
              <w:t>具有保教知识</w:t>
            </w:r>
          </w:p>
        </w:tc>
        <w:tc>
          <w:tcPr>
            <w:tcW w:w="850" w:type="dxa"/>
            <w:vAlign w:val="center"/>
          </w:tcPr>
          <w:p>
            <w:pPr>
              <w:jc w:val="left"/>
              <w:rPr>
                <w:rFonts w:ascii="宋体" w:hAnsi="宋体"/>
                <w:sz w:val="20"/>
                <w:szCs w:val="20"/>
              </w:rPr>
            </w:pPr>
            <w:r>
              <w:rPr>
                <w:rFonts w:hint="eastAsia" w:ascii="宋体" w:hAnsi="宋体"/>
                <w:sz w:val="20"/>
                <w:szCs w:val="20"/>
              </w:rPr>
              <w:t>毕业要求4</w:t>
            </w:r>
          </w:p>
          <w:p>
            <w:pPr>
              <w:jc w:val="left"/>
              <w:rPr>
                <w:rFonts w:ascii="宋体" w:hAnsi="宋体"/>
                <w:sz w:val="24"/>
              </w:rPr>
            </w:pPr>
            <w:r>
              <w:rPr>
                <w:rFonts w:hint="eastAsia" w:ascii="宋体" w:hAnsi="宋体"/>
                <w:sz w:val="20"/>
                <w:szCs w:val="20"/>
              </w:rPr>
              <w:t>具备基本的保教能力</w:t>
            </w:r>
          </w:p>
        </w:tc>
        <w:tc>
          <w:tcPr>
            <w:tcW w:w="850" w:type="dxa"/>
            <w:vAlign w:val="center"/>
          </w:tcPr>
          <w:p>
            <w:pPr>
              <w:jc w:val="left"/>
              <w:rPr>
                <w:rFonts w:ascii="宋体" w:hAnsi="宋体"/>
                <w:sz w:val="20"/>
                <w:szCs w:val="20"/>
              </w:rPr>
            </w:pPr>
            <w:r>
              <w:rPr>
                <w:rFonts w:hint="eastAsia" w:ascii="宋体" w:hAnsi="宋体"/>
                <w:sz w:val="20"/>
                <w:szCs w:val="20"/>
              </w:rPr>
              <w:t>毕业要求5</w:t>
            </w:r>
          </w:p>
          <w:p>
            <w:pPr>
              <w:jc w:val="left"/>
              <w:rPr>
                <w:rFonts w:ascii="宋体" w:hAnsi="宋体"/>
                <w:sz w:val="24"/>
              </w:rPr>
            </w:pPr>
            <w:r>
              <w:rPr>
                <w:rFonts w:hint="eastAsia" w:ascii="宋体" w:hAnsi="宋体"/>
                <w:sz w:val="20"/>
                <w:szCs w:val="20"/>
              </w:rPr>
              <w:t>学会班级管理</w:t>
            </w:r>
          </w:p>
        </w:tc>
        <w:tc>
          <w:tcPr>
            <w:tcW w:w="850" w:type="dxa"/>
            <w:vAlign w:val="center"/>
          </w:tcPr>
          <w:p>
            <w:pPr>
              <w:jc w:val="left"/>
              <w:rPr>
                <w:rFonts w:ascii="宋体" w:hAnsi="宋体"/>
                <w:sz w:val="20"/>
                <w:szCs w:val="20"/>
              </w:rPr>
            </w:pPr>
            <w:r>
              <w:rPr>
                <w:rFonts w:hint="eastAsia" w:ascii="宋体" w:hAnsi="宋体"/>
                <w:sz w:val="20"/>
                <w:szCs w:val="20"/>
              </w:rPr>
              <w:t>毕业要求6</w:t>
            </w:r>
          </w:p>
          <w:p>
            <w:pPr>
              <w:jc w:val="left"/>
              <w:rPr>
                <w:rFonts w:ascii="宋体" w:hAnsi="宋体"/>
                <w:sz w:val="24"/>
              </w:rPr>
            </w:pPr>
            <w:r>
              <w:rPr>
                <w:rFonts w:hint="eastAsia" w:ascii="宋体" w:hAnsi="宋体"/>
                <w:sz w:val="20"/>
                <w:szCs w:val="20"/>
              </w:rPr>
              <w:t>能够综合育人</w:t>
            </w:r>
          </w:p>
        </w:tc>
        <w:tc>
          <w:tcPr>
            <w:tcW w:w="850" w:type="dxa"/>
            <w:vAlign w:val="center"/>
          </w:tcPr>
          <w:p>
            <w:pPr>
              <w:jc w:val="left"/>
              <w:rPr>
                <w:rFonts w:ascii="宋体" w:hAnsi="宋体"/>
                <w:sz w:val="20"/>
                <w:szCs w:val="20"/>
              </w:rPr>
            </w:pPr>
            <w:r>
              <w:rPr>
                <w:rFonts w:hint="eastAsia" w:ascii="宋体" w:hAnsi="宋体"/>
                <w:sz w:val="20"/>
                <w:szCs w:val="20"/>
              </w:rPr>
              <w:t>毕业要求7</w:t>
            </w:r>
          </w:p>
          <w:p>
            <w:pPr>
              <w:jc w:val="left"/>
              <w:rPr>
                <w:rFonts w:ascii="宋体" w:hAnsi="宋体"/>
                <w:sz w:val="24"/>
              </w:rPr>
            </w:pPr>
            <w:r>
              <w:rPr>
                <w:rFonts w:hint="eastAsia" w:ascii="宋体" w:hAnsi="宋体"/>
                <w:sz w:val="20"/>
                <w:szCs w:val="20"/>
              </w:rPr>
              <w:t>具有初步的反思能力</w:t>
            </w:r>
          </w:p>
        </w:tc>
        <w:tc>
          <w:tcPr>
            <w:tcW w:w="850" w:type="dxa"/>
            <w:vAlign w:val="center"/>
          </w:tcPr>
          <w:p>
            <w:pPr>
              <w:jc w:val="left"/>
              <w:rPr>
                <w:rFonts w:ascii="宋体" w:hAnsi="宋体"/>
                <w:sz w:val="20"/>
                <w:szCs w:val="20"/>
              </w:rPr>
            </w:pPr>
            <w:r>
              <w:rPr>
                <w:rFonts w:hint="eastAsia" w:ascii="宋体" w:hAnsi="宋体"/>
                <w:sz w:val="20"/>
                <w:szCs w:val="20"/>
              </w:rPr>
              <w:t>毕业要求8</w:t>
            </w:r>
          </w:p>
          <w:p>
            <w:pPr>
              <w:jc w:val="left"/>
              <w:rPr>
                <w:rFonts w:ascii="宋体" w:hAnsi="宋体"/>
                <w:sz w:val="24"/>
              </w:rPr>
            </w:pPr>
            <w:r>
              <w:rPr>
                <w:rFonts w:hint="eastAsia" w:ascii="宋体" w:hAnsi="宋体"/>
                <w:sz w:val="20"/>
                <w:szCs w:val="20"/>
              </w:rPr>
              <w:t>具有团队协作精神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1</w:t>
            </w: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p>
        </w:tc>
        <w:tc>
          <w:tcPr>
            <w:tcW w:w="11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入学教育（含国防与安全教育）</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2</w:t>
            </w: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G14000001</w:t>
            </w:r>
          </w:p>
        </w:tc>
        <w:tc>
          <w:tcPr>
            <w:tcW w:w="11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军事训练</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3</w:t>
            </w: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p>
        </w:tc>
        <w:tc>
          <w:tcPr>
            <w:tcW w:w="11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第二课堂</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4</w:t>
            </w: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B</w:t>
            </w:r>
            <w:r>
              <w:rPr>
                <w:rFonts w:ascii="宋体" w:hAnsi="宋体"/>
                <w:szCs w:val="21"/>
              </w:rPr>
              <w:t>SJ039020</w:t>
            </w:r>
          </w:p>
        </w:tc>
        <w:tc>
          <w:tcPr>
            <w:tcW w:w="1191" w:type="dxa"/>
            <w:tcBorders>
              <w:top w:val="single" w:color="000000" w:sz="4" w:space="0"/>
              <w:left w:val="single" w:color="000000" w:sz="4" w:space="0"/>
              <w:bottom w:val="single" w:color="000000" w:sz="4" w:space="0"/>
              <w:right w:val="single" w:color="000000" w:sz="4" w:space="0"/>
            </w:tcBorders>
          </w:tcPr>
          <w:p>
            <w:pPr>
              <w:rPr>
                <w:rFonts w:ascii="宋体" w:hAnsi="宋体"/>
                <w:szCs w:val="21"/>
              </w:rPr>
            </w:pPr>
            <w:r>
              <w:rPr>
                <w:rFonts w:hint="eastAsia" w:ascii="宋体" w:hAnsi="宋体"/>
                <w:szCs w:val="21"/>
              </w:rPr>
              <w:t>学年论文</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ascii="宋体" w:hAnsi="宋体"/>
                <w:szCs w:val="21"/>
              </w:rPr>
              <w:t>H</w:t>
            </w:r>
          </w:p>
        </w:tc>
        <w:tc>
          <w:tcPr>
            <w:tcW w:w="850" w:type="dxa"/>
            <w:vAlign w:val="center"/>
          </w:tcPr>
          <w:p>
            <w:pPr>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5</w:t>
            </w: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B</w:t>
            </w:r>
            <w:r>
              <w:rPr>
                <w:rFonts w:ascii="宋体" w:hAnsi="宋体"/>
                <w:szCs w:val="21"/>
              </w:rPr>
              <w:t>SJ039021</w:t>
            </w:r>
          </w:p>
        </w:tc>
        <w:tc>
          <w:tcPr>
            <w:tcW w:w="1191" w:type="dxa"/>
            <w:tcBorders>
              <w:top w:val="single" w:color="000000" w:sz="4" w:space="0"/>
              <w:left w:val="single" w:color="000000" w:sz="4" w:space="0"/>
              <w:bottom w:val="single" w:color="000000" w:sz="4" w:space="0"/>
              <w:right w:val="single" w:color="000000" w:sz="4" w:space="0"/>
            </w:tcBorders>
          </w:tcPr>
          <w:p>
            <w:pPr>
              <w:rPr>
                <w:rFonts w:ascii="宋体" w:hAnsi="宋体"/>
                <w:szCs w:val="21"/>
              </w:rPr>
            </w:pPr>
            <w:r>
              <w:rPr>
                <w:rFonts w:hint="eastAsia" w:ascii="宋体" w:hAnsi="宋体"/>
                <w:szCs w:val="21"/>
              </w:rPr>
              <w:t>教育实习、见习</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6</w:t>
            </w: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BSJ0390</w:t>
            </w:r>
            <w:r>
              <w:rPr>
                <w:rFonts w:ascii="宋体" w:hAnsi="宋体"/>
                <w:szCs w:val="21"/>
              </w:rPr>
              <w:t>22</w:t>
            </w:r>
          </w:p>
        </w:tc>
        <w:tc>
          <w:tcPr>
            <w:tcW w:w="1191" w:type="dxa"/>
            <w:tcBorders>
              <w:top w:val="single" w:color="000000" w:sz="4" w:space="0"/>
              <w:left w:val="single" w:color="000000" w:sz="4" w:space="0"/>
              <w:bottom w:val="single" w:color="000000" w:sz="4" w:space="0"/>
              <w:right w:val="single" w:color="000000" w:sz="4" w:space="0"/>
            </w:tcBorders>
          </w:tcPr>
          <w:p>
            <w:pPr>
              <w:rPr>
                <w:rFonts w:ascii="宋体" w:hAnsi="宋体"/>
                <w:szCs w:val="21"/>
              </w:rPr>
            </w:pPr>
            <w:r>
              <w:rPr>
                <w:rFonts w:hint="eastAsia" w:ascii="宋体" w:hAnsi="宋体"/>
                <w:szCs w:val="21"/>
              </w:rPr>
              <w:t>毕业论文</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ascii="宋体" w:hAnsi="宋体"/>
                <w:szCs w:val="21"/>
              </w:rPr>
              <w:t>H</w:t>
            </w:r>
          </w:p>
        </w:tc>
        <w:tc>
          <w:tcPr>
            <w:tcW w:w="850" w:type="dxa"/>
            <w:vAlign w:val="center"/>
          </w:tcPr>
          <w:p>
            <w:pPr>
              <w:jc w:val="center"/>
              <w:rPr>
                <w:rFonts w:ascii="宋体" w:hAnsi="宋体"/>
                <w:szCs w:val="21"/>
              </w:rPr>
            </w:pPr>
            <w:r>
              <w:rPr>
                <w:rFonts w:hint="eastAsia" w:ascii="宋体" w:hAnsi="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7</w:t>
            </w: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p>
        </w:tc>
        <w:tc>
          <w:tcPr>
            <w:tcW w:w="11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毕业教育</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M</w:t>
            </w:r>
          </w:p>
        </w:tc>
      </w:tr>
      <w:bookmarkEnd w:id="14"/>
    </w:tbl>
    <w:p/>
    <w:p>
      <w:pPr>
        <w:spacing w:line="360" w:lineRule="auto"/>
        <w:jc w:val="center"/>
        <w:rPr>
          <w:rFonts w:ascii="宋体" w:hAnsi="宋体"/>
          <w:sz w:val="24"/>
        </w:rPr>
      </w:pPr>
      <w:r>
        <w:rPr>
          <w:rFonts w:hint="eastAsia" w:ascii="楷体" w:hAnsi="楷体" w:eastAsia="楷体" w:cs="楷体"/>
          <w:szCs w:val="21"/>
        </w:rPr>
        <w:t>根据该课程对各项毕业要求的支撑强度分别用“H（高）、M（中）、L（弱）”表示</w:t>
      </w:r>
    </w:p>
    <w:p>
      <w:pPr>
        <w:jc w:val="center"/>
        <w:rPr>
          <w:rFonts w:ascii="宋体" w:hAnsi="宋体"/>
          <w:sz w:val="24"/>
        </w:rPr>
      </w:pPr>
    </w:p>
    <w:p>
      <w:pPr>
        <w:jc w:val="center"/>
        <w:rPr>
          <w:rFonts w:ascii="宋体" w:hAnsi="宋体"/>
          <w:b/>
          <w:bCs/>
          <w:sz w:val="24"/>
        </w:rPr>
      </w:pPr>
      <w:r>
        <w:rPr>
          <w:rFonts w:hint="eastAsia" w:ascii="宋体" w:hAnsi="宋体"/>
          <w:b/>
          <w:bCs/>
          <w:sz w:val="24"/>
        </w:rPr>
        <w:t>创新创业素质类课程体系对学前教育专业毕业要求的支撑矩阵</w:t>
      </w:r>
    </w:p>
    <w:p>
      <w:pPr>
        <w:rPr>
          <w:rFonts w:ascii="宋体" w:hAnsi="宋体"/>
          <w:sz w:val="24"/>
        </w:rPr>
      </w:pPr>
    </w:p>
    <w:tbl>
      <w:tblPr>
        <w:tblStyle w:val="1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25"/>
        <w:gridCol w:w="1205"/>
        <w:gridCol w:w="850"/>
        <w:gridCol w:w="850"/>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宋体" w:hAnsi="宋体"/>
                <w:sz w:val="24"/>
              </w:rPr>
            </w:pPr>
            <w:r>
              <w:rPr>
                <w:rFonts w:hint="eastAsia" w:ascii="宋体" w:hAnsi="宋体"/>
                <w:sz w:val="24"/>
              </w:rPr>
              <w:t>序号</w:t>
            </w:r>
          </w:p>
        </w:tc>
        <w:tc>
          <w:tcPr>
            <w:tcW w:w="1225" w:type="dxa"/>
            <w:vAlign w:val="center"/>
          </w:tcPr>
          <w:p>
            <w:pPr>
              <w:jc w:val="center"/>
              <w:rPr>
                <w:rFonts w:ascii="宋体" w:hAnsi="宋体"/>
                <w:sz w:val="24"/>
              </w:rPr>
            </w:pPr>
            <w:r>
              <w:rPr>
                <w:rFonts w:hint="eastAsia" w:ascii="宋体" w:hAnsi="宋体"/>
                <w:sz w:val="24"/>
              </w:rPr>
              <w:t>课程号</w:t>
            </w:r>
          </w:p>
        </w:tc>
        <w:tc>
          <w:tcPr>
            <w:tcW w:w="1205" w:type="dxa"/>
            <w:vAlign w:val="center"/>
          </w:tcPr>
          <w:p>
            <w:pPr>
              <w:jc w:val="center"/>
              <w:rPr>
                <w:rFonts w:ascii="宋体" w:hAnsi="宋体"/>
                <w:sz w:val="24"/>
              </w:rPr>
            </w:pPr>
            <w:r>
              <w:rPr>
                <w:rFonts w:hint="eastAsia" w:ascii="宋体" w:hAnsi="宋体"/>
                <w:sz w:val="24"/>
              </w:rPr>
              <w:t>课程</w:t>
            </w:r>
          </w:p>
          <w:p>
            <w:pPr>
              <w:jc w:val="center"/>
              <w:rPr>
                <w:rFonts w:ascii="宋体" w:hAnsi="宋体"/>
                <w:sz w:val="24"/>
              </w:rPr>
            </w:pPr>
            <w:r>
              <w:rPr>
                <w:rFonts w:hint="eastAsia" w:ascii="宋体" w:hAnsi="宋体"/>
                <w:sz w:val="24"/>
              </w:rPr>
              <w:t>名称</w:t>
            </w:r>
          </w:p>
        </w:tc>
        <w:tc>
          <w:tcPr>
            <w:tcW w:w="850" w:type="dxa"/>
            <w:vAlign w:val="center"/>
          </w:tcPr>
          <w:p>
            <w:pPr>
              <w:jc w:val="left"/>
              <w:rPr>
                <w:rFonts w:ascii="宋体" w:hAnsi="宋体"/>
                <w:sz w:val="24"/>
              </w:rPr>
            </w:pPr>
            <w:r>
              <w:rPr>
                <w:rFonts w:hint="eastAsia" w:ascii="宋体" w:hAnsi="宋体"/>
                <w:sz w:val="24"/>
              </w:rPr>
              <w:t>毕业要求1师德规范</w:t>
            </w:r>
          </w:p>
        </w:tc>
        <w:tc>
          <w:tcPr>
            <w:tcW w:w="850" w:type="dxa"/>
            <w:vAlign w:val="center"/>
          </w:tcPr>
          <w:p>
            <w:pPr>
              <w:jc w:val="left"/>
              <w:rPr>
                <w:rFonts w:ascii="宋体" w:hAnsi="宋体"/>
                <w:sz w:val="24"/>
              </w:rPr>
            </w:pPr>
            <w:r>
              <w:rPr>
                <w:rFonts w:hint="eastAsia" w:ascii="宋体" w:hAnsi="宋体"/>
                <w:sz w:val="24"/>
              </w:rPr>
              <w:t>毕业要求2教育情怀</w:t>
            </w:r>
          </w:p>
        </w:tc>
        <w:tc>
          <w:tcPr>
            <w:tcW w:w="850" w:type="dxa"/>
            <w:vAlign w:val="center"/>
          </w:tcPr>
          <w:p>
            <w:pPr>
              <w:jc w:val="left"/>
              <w:rPr>
                <w:rFonts w:ascii="宋体" w:hAnsi="宋体"/>
                <w:sz w:val="24"/>
              </w:rPr>
            </w:pPr>
            <w:r>
              <w:rPr>
                <w:rFonts w:hint="eastAsia" w:ascii="宋体" w:hAnsi="宋体"/>
                <w:sz w:val="24"/>
              </w:rPr>
              <w:t>毕业要求3保教知识</w:t>
            </w:r>
          </w:p>
        </w:tc>
        <w:tc>
          <w:tcPr>
            <w:tcW w:w="850" w:type="dxa"/>
            <w:vAlign w:val="center"/>
          </w:tcPr>
          <w:p>
            <w:pPr>
              <w:jc w:val="left"/>
              <w:rPr>
                <w:rFonts w:ascii="宋体" w:hAnsi="宋体"/>
                <w:sz w:val="24"/>
              </w:rPr>
            </w:pPr>
            <w:r>
              <w:rPr>
                <w:rFonts w:hint="eastAsia" w:ascii="宋体" w:hAnsi="宋体"/>
                <w:sz w:val="24"/>
              </w:rPr>
              <w:t>毕业要求4保教能力</w:t>
            </w:r>
          </w:p>
        </w:tc>
        <w:tc>
          <w:tcPr>
            <w:tcW w:w="850" w:type="dxa"/>
            <w:vAlign w:val="center"/>
          </w:tcPr>
          <w:p>
            <w:pPr>
              <w:jc w:val="left"/>
              <w:rPr>
                <w:rFonts w:ascii="宋体" w:hAnsi="宋体"/>
                <w:sz w:val="24"/>
              </w:rPr>
            </w:pPr>
            <w:r>
              <w:rPr>
                <w:rFonts w:hint="eastAsia" w:ascii="宋体" w:hAnsi="宋体"/>
                <w:sz w:val="24"/>
              </w:rPr>
              <w:t>毕业要求5班级管理</w:t>
            </w:r>
          </w:p>
        </w:tc>
        <w:tc>
          <w:tcPr>
            <w:tcW w:w="850" w:type="dxa"/>
            <w:vAlign w:val="center"/>
          </w:tcPr>
          <w:p>
            <w:pPr>
              <w:jc w:val="left"/>
              <w:rPr>
                <w:rFonts w:ascii="宋体" w:hAnsi="宋体"/>
                <w:sz w:val="24"/>
              </w:rPr>
            </w:pPr>
            <w:r>
              <w:rPr>
                <w:rFonts w:hint="eastAsia" w:ascii="宋体" w:hAnsi="宋体"/>
                <w:sz w:val="24"/>
              </w:rPr>
              <w:t>毕业要求6综合育人</w:t>
            </w:r>
          </w:p>
        </w:tc>
        <w:tc>
          <w:tcPr>
            <w:tcW w:w="850" w:type="dxa"/>
            <w:vAlign w:val="center"/>
          </w:tcPr>
          <w:p>
            <w:pPr>
              <w:jc w:val="left"/>
              <w:rPr>
                <w:rFonts w:ascii="宋体" w:hAnsi="宋体"/>
                <w:sz w:val="24"/>
              </w:rPr>
            </w:pPr>
            <w:r>
              <w:rPr>
                <w:rFonts w:hint="eastAsia" w:ascii="宋体" w:hAnsi="宋体"/>
                <w:sz w:val="24"/>
              </w:rPr>
              <w:t>毕业要求7学会反思</w:t>
            </w:r>
          </w:p>
        </w:tc>
        <w:tc>
          <w:tcPr>
            <w:tcW w:w="850" w:type="dxa"/>
            <w:vAlign w:val="center"/>
          </w:tcPr>
          <w:p>
            <w:pPr>
              <w:jc w:val="left"/>
              <w:rPr>
                <w:rFonts w:ascii="宋体" w:hAnsi="宋体"/>
                <w:sz w:val="24"/>
              </w:rPr>
            </w:pPr>
            <w:r>
              <w:rPr>
                <w:rFonts w:hint="eastAsia" w:ascii="宋体" w:hAnsi="宋体"/>
                <w:sz w:val="24"/>
              </w:rPr>
              <w:t>毕业要求8沟通合作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restart"/>
            <w:vAlign w:val="center"/>
          </w:tcPr>
          <w:p>
            <w:pPr>
              <w:jc w:val="center"/>
              <w:rPr>
                <w:rFonts w:ascii="宋体" w:hAnsi="宋体"/>
                <w:sz w:val="24"/>
              </w:rPr>
            </w:pPr>
            <w:r>
              <w:rPr>
                <w:rFonts w:hint="eastAsia" w:ascii="宋体" w:hAnsi="宋体"/>
                <w:sz w:val="24"/>
              </w:rPr>
              <w:t>1</w:t>
            </w:r>
          </w:p>
          <w:p>
            <w:pPr>
              <w:jc w:val="center"/>
              <w:rPr>
                <w:rFonts w:ascii="宋体" w:hAnsi="宋体"/>
                <w:sz w:val="24"/>
              </w:rPr>
            </w:pPr>
          </w:p>
        </w:tc>
        <w:tc>
          <w:tcPr>
            <w:tcW w:w="1225"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G</w:t>
            </w:r>
            <w:r>
              <w:rPr>
                <w:rFonts w:ascii="宋体" w:hAnsi="宋体"/>
                <w:szCs w:val="21"/>
              </w:rPr>
              <w:t>CX000001</w:t>
            </w:r>
          </w:p>
          <w:p>
            <w:pPr>
              <w:jc w:val="center"/>
              <w:rPr>
                <w:rFonts w:ascii="宋体" w:hAnsi="宋体"/>
                <w:szCs w:val="21"/>
              </w:rPr>
            </w:pPr>
            <w:r>
              <w:rPr>
                <w:rFonts w:hint="eastAsia" w:ascii="宋体" w:hAnsi="宋体"/>
                <w:szCs w:val="21"/>
              </w:rPr>
              <w:t>G</w:t>
            </w:r>
            <w:r>
              <w:rPr>
                <w:rFonts w:ascii="宋体" w:hAnsi="宋体"/>
                <w:szCs w:val="21"/>
              </w:rPr>
              <w:t>CX000002</w:t>
            </w:r>
          </w:p>
          <w:p>
            <w:pPr>
              <w:jc w:val="center"/>
              <w:rPr>
                <w:rFonts w:ascii="宋体" w:hAnsi="宋体"/>
                <w:szCs w:val="21"/>
              </w:rPr>
            </w:pPr>
            <w:r>
              <w:rPr>
                <w:rFonts w:hint="eastAsia" w:ascii="宋体" w:hAnsi="宋体"/>
                <w:szCs w:val="21"/>
              </w:rPr>
              <w:t>G</w:t>
            </w:r>
            <w:r>
              <w:rPr>
                <w:rFonts w:ascii="宋体" w:hAnsi="宋体"/>
                <w:szCs w:val="21"/>
              </w:rPr>
              <w:t>CX000003</w:t>
            </w:r>
          </w:p>
        </w:tc>
        <w:tc>
          <w:tcPr>
            <w:tcW w:w="12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创新创业课程-</w:t>
            </w:r>
            <w:r>
              <w:rPr>
                <w:rFonts w:ascii="宋体" w:hAnsi="宋体"/>
                <w:szCs w:val="21"/>
              </w:rPr>
              <w:t>1</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H</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M</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ascii="宋体" w:hAnsi="宋体"/>
                <w:szCs w:val="21"/>
              </w:rPr>
              <w:t>H</w:t>
            </w:r>
          </w:p>
        </w:tc>
        <w:tc>
          <w:tcPr>
            <w:tcW w:w="850" w:type="dxa"/>
            <w:vAlign w:val="center"/>
          </w:tcPr>
          <w:p>
            <w:pPr>
              <w:jc w:val="center"/>
              <w:rPr>
                <w:rFonts w:ascii="宋体" w:hAnsi="宋体"/>
                <w:szCs w:val="21"/>
              </w:rPr>
            </w:pPr>
            <w:r>
              <w:rPr>
                <w:rFonts w:hint="eastAsia" w:ascii="宋体" w:hAnsi="宋体"/>
                <w:szCs w:val="21"/>
              </w:rPr>
              <w:t>L</w:t>
            </w:r>
          </w:p>
        </w:tc>
        <w:tc>
          <w:tcPr>
            <w:tcW w:w="850" w:type="dxa"/>
            <w:vAlign w:val="center"/>
          </w:tcPr>
          <w:p>
            <w:pPr>
              <w:jc w:val="center"/>
              <w:rPr>
                <w:rFonts w:ascii="宋体" w:hAnsi="宋体"/>
                <w:szCs w:val="21"/>
              </w:rPr>
            </w:pPr>
            <w:r>
              <w:rPr>
                <w:rFonts w:ascii="宋体" w:hAnsi="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tcPr>
          <w:p>
            <w:pPr>
              <w:rPr>
                <w:rFonts w:ascii="宋体" w:hAnsi="宋体"/>
                <w:sz w:val="24"/>
              </w:rPr>
            </w:pPr>
          </w:p>
        </w:tc>
        <w:tc>
          <w:tcPr>
            <w:tcW w:w="1225" w:type="dxa"/>
            <w:vMerge w:val="continue"/>
            <w:tcBorders>
              <w:left w:val="single" w:color="000000" w:sz="4" w:space="0"/>
              <w:right w:val="single" w:color="000000" w:sz="4" w:space="0"/>
            </w:tcBorders>
            <w:vAlign w:val="center"/>
          </w:tcPr>
          <w:p>
            <w:pPr>
              <w:rPr>
                <w:rFonts w:ascii="宋体" w:hAnsi="宋体"/>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创新创业课程-</w:t>
            </w:r>
            <w:r>
              <w:rPr>
                <w:rFonts w:ascii="宋体" w:hAnsi="宋体"/>
                <w:szCs w:val="21"/>
              </w:rPr>
              <w:t>2</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tcPr>
          <w:p>
            <w:pPr>
              <w:rPr>
                <w:rFonts w:ascii="宋体" w:hAnsi="宋体"/>
                <w:sz w:val="24"/>
              </w:rPr>
            </w:pPr>
          </w:p>
        </w:tc>
        <w:tc>
          <w:tcPr>
            <w:tcW w:w="1225" w:type="dxa"/>
            <w:vMerge w:val="continue"/>
            <w:tcBorders>
              <w:left w:val="single" w:color="000000" w:sz="4" w:space="0"/>
              <w:bottom w:val="single" w:color="000000" w:sz="4" w:space="0"/>
              <w:right w:val="single" w:color="000000" w:sz="4" w:space="0"/>
            </w:tcBorders>
            <w:vAlign w:val="center"/>
          </w:tcPr>
          <w:p>
            <w:pPr>
              <w:rPr>
                <w:rFonts w:ascii="宋体" w:hAnsi="宋体"/>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创新创业课程-</w:t>
            </w:r>
            <w:r>
              <w:rPr>
                <w:rFonts w:ascii="宋体" w:hAnsi="宋体"/>
                <w:szCs w:val="21"/>
              </w:rPr>
              <w:t>3</w:t>
            </w: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850" w:type="dxa"/>
            <w:vAlign w:val="center"/>
          </w:tcPr>
          <w:p>
            <w:pPr>
              <w:jc w:val="center"/>
              <w:rPr>
                <w:rFonts w:ascii="宋体" w:hAnsi="宋体"/>
                <w:szCs w:val="21"/>
              </w:rPr>
            </w:pPr>
          </w:p>
        </w:tc>
      </w:tr>
    </w:tbl>
    <w:p/>
    <w:p>
      <w:pPr>
        <w:spacing w:line="360" w:lineRule="auto"/>
        <w:jc w:val="center"/>
        <w:rPr>
          <w:rFonts w:ascii="楷体" w:hAnsi="楷体" w:eastAsia="楷体" w:cs="楷体"/>
          <w:szCs w:val="21"/>
        </w:rPr>
      </w:pPr>
      <w:r>
        <w:rPr>
          <w:rFonts w:hint="eastAsia" w:ascii="楷体" w:hAnsi="楷体" w:eastAsia="楷体" w:cs="楷体"/>
          <w:szCs w:val="21"/>
        </w:rPr>
        <w:t>根据该课程对各项毕业要求的支撑强度分别用“H（高）、M（中）、L（弱）”表示</w:t>
      </w:r>
    </w:p>
    <w:p>
      <w:pPr>
        <w:spacing w:line="420" w:lineRule="exact"/>
        <w:ind w:firstLine="562" w:firstLineChars="200"/>
        <w:rPr>
          <w:rFonts w:ascii="黑体" w:hAnsi="黑体" w:eastAsia="黑体"/>
          <w:bCs/>
          <w:sz w:val="30"/>
          <w:szCs w:val="30"/>
        </w:rPr>
      </w:pPr>
      <w:r>
        <w:rPr>
          <w:rFonts w:hint="eastAsia" w:ascii="黑体" w:hAnsi="黑体" w:eastAsia="黑体" w:cs="黑体"/>
          <w:b/>
          <w:bCs/>
          <w:sz w:val="28"/>
          <w:szCs w:val="28"/>
        </w:rPr>
        <w:t>三、修业年限与授予学位</w:t>
      </w:r>
    </w:p>
    <w:p>
      <w:pPr>
        <w:pStyle w:val="4"/>
        <w:spacing w:line="420" w:lineRule="exact"/>
        <w:rPr>
          <w:rFonts w:hAnsi="宋体"/>
          <w:szCs w:val="28"/>
        </w:rPr>
      </w:pPr>
      <w:r>
        <w:rPr>
          <w:rFonts w:hAnsi="宋体"/>
          <w:szCs w:val="28"/>
        </w:rPr>
        <w:t>修业年限：学制四年；学习年限三至六年</w:t>
      </w:r>
    </w:p>
    <w:p>
      <w:pPr>
        <w:pStyle w:val="4"/>
        <w:spacing w:line="420" w:lineRule="exact"/>
        <w:ind w:firstLine="600" w:firstLineChars="250"/>
        <w:rPr>
          <w:rFonts w:hAnsi="宋体"/>
          <w:szCs w:val="28"/>
        </w:rPr>
      </w:pPr>
      <w:r>
        <w:rPr>
          <w:rFonts w:hAnsi="宋体"/>
          <w:szCs w:val="28"/>
        </w:rPr>
        <w:t>授予学位：</w:t>
      </w:r>
      <w:r>
        <w:rPr>
          <w:rFonts w:hint="eastAsia" w:hAnsi="宋体"/>
          <w:szCs w:val="28"/>
        </w:rPr>
        <w:t>教育学</w:t>
      </w:r>
      <w:r>
        <w:rPr>
          <w:rFonts w:hAnsi="宋体"/>
          <w:szCs w:val="28"/>
        </w:rPr>
        <w:t>学士</w:t>
      </w:r>
    </w:p>
    <w:p>
      <w:pPr>
        <w:spacing w:line="42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四、学分要求</w:t>
      </w:r>
    </w:p>
    <w:p>
      <w:pPr>
        <w:pStyle w:val="4"/>
        <w:spacing w:line="420" w:lineRule="exact"/>
        <w:ind w:firstLine="600" w:firstLineChars="250"/>
        <w:rPr>
          <w:rFonts w:hAnsi="宋体"/>
          <w:szCs w:val="28"/>
        </w:rPr>
      </w:pPr>
      <w:r>
        <w:rPr>
          <w:rFonts w:hAnsi="宋体"/>
          <w:szCs w:val="28"/>
        </w:rPr>
        <w:t>本专业学生修读的总学分数应不少于</w:t>
      </w:r>
      <w:r>
        <w:rPr>
          <w:rFonts w:hint="eastAsia" w:hAnsi="宋体"/>
          <w:szCs w:val="28"/>
        </w:rPr>
        <w:t>159</w:t>
      </w:r>
      <w:r>
        <w:rPr>
          <w:rFonts w:hAnsi="宋体"/>
          <w:szCs w:val="28"/>
        </w:rPr>
        <w:t>学分， 其中理论学分</w:t>
      </w:r>
      <w:r>
        <w:rPr>
          <w:rFonts w:hint="eastAsia" w:hAnsi="宋体"/>
          <w:szCs w:val="28"/>
        </w:rPr>
        <w:t>9</w:t>
      </w:r>
      <w:r>
        <w:rPr>
          <w:rFonts w:hAnsi="宋体"/>
          <w:szCs w:val="28"/>
        </w:rPr>
        <w:t>3</w:t>
      </w:r>
      <w:r>
        <w:rPr>
          <w:rFonts w:hint="eastAsia" w:hAnsi="宋体"/>
          <w:szCs w:val="28"/>
        </w:rPr>
        <w:t>.5</w:t>
      </w:r>
      <w:r>
        <w:rPr>
          <w:rFonts w:hAnsi="宋体"/>
          <w:szCs w:val="28"/>
        </w:rPr>
        <w:t>，实践训练</w:t>
      </w:r>
      <w:r>
        <w:rPr>
          <w:rFonts w:hint="eastAsia" w:hAnsi="宋体"/>
          <w:szCs w:val="28"/>
        </w:rPr>
        <w:t>65.5</w:t>
      </w:r>
      <w:r>
        <w:rPr>
          <w:rFonts w:hAnsi="宋体"/>
          <w:szCs w:val="28"/>
        </w:rPr>
        <w:t>学分。</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五、推荐获取职业技能证书</w:t>
      </w:r>
    </w:p>
    <w:p>
      <w:pPr>
        <w:adjustRightInd w:val="0"/>
        <w:snapToGrid w:val="0"/>
        <w:spacing w:line="420" w:lineRule="exact"/>
        <w:ind w:firstLine="480" w:firstLineChars="200"/>
        <w:rPr>
          <w:rFonts w:hAnsi="宋体"/>
          <w:sz w:val="24"/>
          <w:szCs w:val="28"/>
        </w:rPr>
      </w:pPr>
      <w:r>
        <w:rPr>
          <w:rFonts w:hint="eastAsia" w:hAnsi="宋体"/>
          <w:sz w:val="24"/>
          <w:szCs w:val="28"/>
        </w:rPr>
        <w:t>1.幼儿园教师资格证书、保育员资格证书、小学教师资格证书等相关证书。</w:t>
      </w:r>
    </w:p>
    <w:p>
      <w:pPr>
        <w:adjustRightInd w:val="0"/>
        <w:snapToGrid w:val="0"/>
        <w:spacing w:line="420" w:lineRule="exact"/>
        <w:ind w:firstLine="480" w:firstLineChars="200"/>
        <w:rPr>
          <w:rFonts w:hAnsi="宋体"/>
          <w:sz w:val="24"/>
          <w:szCs w:val="28"/>
        </w:rPr>
      </w:pPr>
      <w:r>
        <w:rPr>
          <w:rFonts w:hint="eastAsia" w:hAnsi="宋体"/>
          <w:sz w:val="24"/>
          <w:szCs w:val="28"/>
        </w:rPr>
        <w:t>2.普通话、计算机等级证书。</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六、主要实践性教学环节</w:t>
      </w:r>
    </w:p>
    <w:p>
      <w:pPr>
        <w:adjustRightInd w:val="0"/>
        <w:snapToGrid w:val="0"/>
        <w:spacing w:line="420" w:lineRule="exact"/>
        <w:ind w:firstLine="480" w:firstLineChars="200"/>
        <w:rPr>
          <w:rFonts w:hAnsi="宋体"/>
          <w:sz w:val="24"/>
          <w:szCs w:val="28"/>
        </w:rPr>
      </w:pPr>
      <w:r>
        <w:rPr>
          <w:rFonts w:hint="eastAsia" w:hAnsi="宋体"/>
          <w:sz w:val="24"/>
          <w:szCs w:val="28"/>
        </w:rPr>
        <w:t>实践性教学环节包括：入学教育、军事训练（含军事理论）、暑假社会实践、社会调查、教育实训、教育见习、教育实习、毕业论文。</w:t>
      </w:r>
    </w:p>
    <w:p>
      <w:pPr>
        <w:adjustRightInd w:val="0"/>
        <w:snapToGrid w:val="0"/>
        <w:spacing w:line="420" w:lineRule="exact"/>
        <w:ind w:firstLine="480" w:firstLineChars="200"/>
        <w:rPr>
          <w:rFonts w:hAnsi="宋体"/>
          <w:sz w:val="24"/>
          <w:szCs w:val="28"/>
        </w:rPr>
      </w:pPr>
      <w:r>
        <w:rPr>
          <w:rFonts w:hint="eastAsia" w:hAnsi="宋体"/>
          <w:sz w:val="24"/>
          <w:szCs w:val="28"/>
        </w:rPr>
        <w:t>教育实训：在教师指导下，1.在幼儿园进行与课程相关的观察分析；2.模拟幼儿园</w:t>
      </w:r>
      <w:r>
        <w:rPr>
          <w:rFonts w:hint="eastAsia" w:hAnsi="宋体"/>
          <w:spacing w:val="-6"/>
          <w:sz w:val="24"/>
          <w:szCs w:val="28"/>
        </w:rPr>
        <w:t>集体教学活动等相关技能训练，在各专业基础课、专业核心课等课程中的实践课时进</w:t>
      </w:r>
      <w:r>
        <w:rPr>
          <w:rFonts w:hint="eastAsia" w:hAnsi="宋体"/>
          <w:sz w:val="24"/>
          <w:szCs w:val="28"/>
        </w:rPr>
        <w:t>行。</w:t>
      </w:r>
    </w:p>
    <w:p>
      <w:pPr>
        <w:adjustRightInd w:val="0"/>
        <w:snapToGrid w:val="0"/>
        <w:spacing w:line="420" w:lineRule="exact"/>
        <w:ind w:firstLine="480" w:firstLineChars="200"/>
        <w:rPr>
          <w:rFonts w:hAnsi="宋体"/>
          <w:sz w:val="24"/>
          <w:szCs w:val="28"/>
        </w:rPr>
      </w:pPr>
      <w:r>
        <w:rPr>
          <w:rFonts w:hint="eastAsia" w:hAnsi="宋体"/>
          <w:sz w:val="24"/>
          <w:szCs w:val="28"/>
        </w:rPr>
        <w:t>教育见习：在大三下学期，由教师指导，由专业统一安排进入相关学前教育机构进行观摩和学习。</w:t>
      </w:r>
    </w:p>
    <w:p>
      <w:pPr>
        <w:adjustRightInd w:val="0"/>
        <w:snapToGrid w:val="0"/>
        <w:spacing w:line="420" w:lineRule="exact"/>
        <w:ind w:firstLine="480" w:firstLineChars="200"/>
        <w:rPr>
          <w:rFonts w:hAnsi="宋体"/>
          <w:sz w:val="24"/>
          <w:szCs w:val="28"/>
        </w:rPr>
      </w:pPr>
      <w:r>
        <w:rPr>
          <w:rFonts w:hint="eastAsia" w:hAnsi="宋体"/>
          <w:sz w:val="24"/>
          <w:szCs w:val="28"/>
        </w:rPr>
        <w:t>教育实习：在大四上学期，由教师指导，在学前教育机构进行相关实践活动。</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七、教学时间安排总表</w:t>
      </w:r>
    </w:p>
    <w:p>
      <w:pPr>
        <w:rPr>
          <w:rFonts w:hAnsi="宋体"/>
          <w:b/>
          <w:bCs/>
          <w:sz w:val="28"/>
          <w:szCs w:val="28"/>
        </w:rPr>
      </w:pPr>
      <w:r>
        <w:rPr>
          <w:rFonts w:hAnsi="宋体"/>
          <w:b/>
          <w:bCs/>
          <w:sz w:val="28"/>
          <w:szCs w:val="28"/>
        </w:rPr>
        <w:br w:type="page"/>
      </w:r>
    </w:p>
    <w:p>
      <w:pPr>
        <w:spacing w:line="420" w:lineRule="exact"/>
        <w:ind w:firstLine="539"/>
        <w:rPr>
          <w:rFonts w:ascii="黑体" w:hAnsi="黑体" w:eastAsia="黑体"/>
          <w:bCs/>
          <w:sz w:val="30"/>
          <w:szCs w:val="30"/>
        </w:rPr>
      </w:pPr>
    </w:p>
    <w:tbl>
      <w:tblPr>
        <w:tblStyle w:val="11"/>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567"/>
        <w:gridCol w:w="390"/>
        <w:gridCol w:w="450"/>
        <w:gridCol w:w="483"/>
        <w:gridCol w:w="486"/>
        <w:gridCol w:w="567"/>
        <w:gridCol w:w="549"/>
        <w:gridCol w:w="416"/>
        <w:gridCol w:w="567"/>
        <w:gridCol w:w="492"/>
        <w:gridCol w:w="462"/>
        <w:gridCol w:w="51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2235" w:type="dxa"/>
            <w:vMerge w:val="restart"/>
            <w:tcBorders>
              <w:top w:val="single" w:color="auto" w:sz="4" w:space="0"/>
              <w:left w:val="single" w:color="auto" w:sz="4" w:space="0"/>
              <w:bottom w:val="single" w:color="auto" w:sz="4" w:space="0"/>
              <w:right w:val="single" w:color="auto" w:sz="4" w:space="0"/>
              <w:tl2br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 xml:space="preserve">            时 间</w:t>
            </w:r>
          </w:p>
          <w:p>
            <w:pPr>
              <w:pStyle w:val="3"/>
              <w:spacing w:line="280" w:lineRule="exact"/>
              <w:ind w:firstLine="0"/>
              <w:jc w:val="center"/>
              <w:rPr>
                <w:sz w:val="20"/>
              </w:rPr>
            </w:pPr>
          </w:p>
          <w:p>
            <w:pPr>
              <w:pStyle w:val="3"/>
              <w:spacing w:line="280" w:lineRule="exact"/>
              <w:ind w:firstLine="400" w:firstLineChars="200"/>
              <w:rPr>
                <w:sz w:val="20"/>
              </w:rPr>
            </w:pPr>
            <w:r>
              <w:rPr>
                <w:rFonts w:hint="eastAsia"/>
                <w:sz w:val="20"/>
              </w:rPr>
              <w:t>项 目</w:t>
            </w:r>
          </w:p>
        </w:tc>
        <w:tc>
          <w:tcPr>
            <w:tcW w:w="1407" w:type="dxa"/>
            <w:gridSpan w:val="3"/>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一</w:t>
            </w:r>
          </w:p>
        </w:tc>
        <w:tc>
          <w:tcPr>
            <w:tcW w:w="1536" w:type="dxa"/>
            <w:gridSpan w:val="3"/>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二</w:t>
            </w:r>
          </w:p>
        </w:tc>
        <w:tc>
          <w:tcPr>
            <w:tcW w:w="1532" w:type="dxa"/>
            <w:gridSpan w:val="3"/>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三</w:t>
            </w:r>
          </w:p>
        </w:tc>
        <w:tc>
          <w:tcPr>
            <w:tcW w:w="1464" w:type="dxa"/>
            <w:gridSpan w:val="3"/>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四</w:t>
            </w: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235" w:type="dxa"/>
            <w:vMerge w:val="continue"/>
            <w:tcBorders>
              <w:top w:val="single" w:color="auto" w:sz="4" w:space="0"/>
              <w:left w:val="single" w:color="auto" w:sz="4" w:space="0"/>
              <w:bottom w:val="single" w:color="auto" w:sz="4" w:space="0"/>
              <w:right w:val="single" w:color="auto" w:sz="4" w:space="0"/>
              <w:tl2br w:val="single" w:color="auto" w:sz="4" w:space="0"/>
            </w:tcBorders>
            <w:tcMar>
              <w:top w:w="0" w:type="dxa"/>
              <w:left w:w="51" w:type="dxa"/>
              <w:bottom w:w="0" w:type="dxa"/>
              <w:right w:w="51" w:type="dxa"/>
            </w:tcMar>
            <w:vAlign w:val="center"/>
          </w:tcPr>
          <w:p>
            <w:pPr>
              <w:widowControl/>
              <w:spacing w:line="280" w:lineRule="exact"/>
              <w:jc w:val="center"/>
              <w:rPr>
                <w:sz w:val="20"/>
                <w:szCs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1</w:t>
            </w: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right="-17" w:rightChars="-8" w:firstLine="0"/>
              <w:jc w:val="center"/>
              <w:rPr>
                <w:sz w:val="20"/>
              </w:rPr>
            </w:pPr>
            <w:r>
              <w:rPr>
                <w:rFonts w:hint="eastAsia"/>
                <w:sz w:val="20"/>
              </w:rPr>
              <w:t>小学期</w:t>
            </w: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right="-17" w:rightChars="-8" w:firstLine="0"/>
              <w:jc w:val="center"/>
              <w:rPr>
                <w:sz w:val="20"/>
              </w:rPr>
            </w:pPr>
            <w:r>
              <w:rPr>
                <w:sz w:val="20"/>
              </w:rPr>
              <w:t>2</w:t>
            </w: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3</w:t>
            </w: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小学期</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4</w:t>
            </w: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5</w:t>
            </w: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小学期</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6</w:t>
            </w: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7</w:t>
            </w: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小学期</w:t>
            </w: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8</w:t>
            </w: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课堂教学</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1</w:t>
            </w:r>
            <w:r>
              <w:rPr>
                <w:rFonts w:hint="eastAsia"/>
                <w:sz w:val="20"/>
              </w:rPr>
              <w:t>3</w:t>
            </w: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left="-19" w:leftChars="-55" w:hanging="96" w:hangingChars="48"/>
              <w:jc w:val="center"/>
              <w:rPr>
                <w:sz w:val="20"/>
              </w:rPr>
            </w:pPr>
            <w:r>
              <w:rPr>
                <w:rFonts w:hint="eastAsia"/>
                <w:sz w:val="20"/>
              </w:rPr>
              <w:t>2</w:t>
            </w: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left="-19" w:leftChars="-55" w:hanging="96" w:hangingChars="48"/>
              <w:jc w:val="center"/>
              <w:rPr>
                <w:sz w:val="20"/>
              </w:rPr>
            </w:pPr>
            <w:r>
              <w:rPr>
                <w:sz w:val="20"/>
              </w:rPr>
              <w:t>1</w:t>
            </w:r>
            <w:r>
              <w:rPr>
                <w:rFonts w:hint="eastAsia"/>
                <w:sz w:val="20"/>
              </w:rPr>
              <w:t>7</w:t>
            </w: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17</w:t>
            </w: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2</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17</w:t>
            </w: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17</w:t>
            </w: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2</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17</w:t>
            </w: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17</w:t>
            </w: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2</w:t>
            </w: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17</w:t>
            </w: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复习考试</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2</w:t>
            </w: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2</w:t>
            </w: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2</w:t>
            </w: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2</w:t>
            </w: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2</w:t>
            </w: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2</w:t>
            </w: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2</w:t>
            </w: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入学教育与军事训练</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3</w:t>
            </w: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leftChars="-37" w:right="-126" w:rightChars="-60" w:hanging="78" w:hangingChars="39"/>
              <w:jc w:val="center"/>
              <w:rPr>
                <w:sz w:val="20"/>
              </w:rPr>
            </w:pPr>
            <w:r>
              <w:rPr>
                <w:rFonts w:hint="eastAsia"/>
                <w:sz w:val="20"/>
              </w:rPr>
              <w:t>暑假</w:t>
            </w:r>
            <w:r>
              <w:rPr>
                <w:sz w:val="20"/>
              </w:rPr>
              <w:t>社会</w:t>
            </w:r>
            <w:r>
              <w:rPr>
                <w:rFonts w:hint="eastAsia"/>
                <w:sz w:val="20"/>
              </w:rPr>
              <w:t>实践</w:t>
            </w:r>
            <w:r>
              <w:rPr>
                <w:sz w:val="20"/>
              </w:rPr>
              <w:t>与社会调查</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left="29" w:leftChars="-40" w:right="-23" w:rightChars="-11" w:hanging="113" w:hangingChars="57"/>
              <w:jc w:val="center"/>
              <w:rPr>
                <w:sz w:val="20"/>
              </w:rPr>
            </w:pPr>
            <w:r>
              <w:rPr>
                <w:rFonts w:hint="eastAsia"/>
                <w:sz w:val="20"/>
              </w:rPr>
              <w:t>（1</w:t>
            </w:r>
            <w:r>
              <w:rPr>
                <w:rFonts w:hint="eastAsia" w:ascii="宋体" w:hAnsi="宋体"/>
                <w:sz w:val="20"/>
              </w:rPr>
              <w:t>）</w:t>
            </w: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(1)</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(1)</w:t>
            </w: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(1)</w:t>
            </w: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教育</w:t>
            </w:r>
            <w:r>
              <w:rPr>
                <w:sz w:val="20"/>
              </w:rPr>
              <w:t>见习</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w:t>
            </w: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30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教育实习</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30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300"/>
              <w:jc w:val="center"/>
              <w:rPr>
                <w:sz w:val="20"/>
              </w:rPr>
            </w:pP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19</w:t>
            </w: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学</w:t>
            </w:r>
            <w:r>
              <w:rPr>
                <w:sz w:val="20"/>
              </w:rPr>
              <w:t>年论文</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30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rPr>
                <w:sz w:val="20"/>
              </w:rPr>
            </w:pPr>
            <w:r>
              <w:rPr>
                <w:rFonts w:hint="eastAsia"/>
                <w:sz w:val="20"/>
              </w:rPr>
              <w:t>（1）</w:t>
            </w: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毕业论文</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30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300"/>
              <w:jc w:val="center"/>
              <w:rPr>
                <w:sz w:val="20"/>
              </w:rPr>
            </w:pP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8</w:t>
            </w: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毕业教育</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300"/>
              <w:jc w:val="center"/>
              <w:rPr>
                <w:sz w:val="20"/>
              </w:rPr>
            </w:pP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300"/>
              <w:jc w:val="center"/>
              <w:rPr>
                <w:sz w:val="20"/>
              </w:rPr>
            </w:pP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right="-122" w:rightChars="-58" w:firstLine="0"/>
              <w:jc w:val="center"/>
              <w:rPr>
                <w:sz w:val="20"/>
              </w:rPr>
            </w:pPr>
            <w:r>
              <w:rPr>
                <w:sz w:val="20"/>
              </w:rPr>
              <w:t>（1</w:t>
            </w:r>
            <w:r>
              <w:rPr>
                <w:rFonts w:ascii="宋体" w:hAnsi="宋体"/>
                <w:sz w:val="20"/>
              </w:rPr>
              <w:t>）</w:t>
            </w: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（1</w:t>
            </w:r>
            <w:r>
              <w:rPr>
                <w:rFonts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35"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总周数</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18</w:t>
            </w:r>
          </w:p>
        </w:tc>
        <w:tc>
          <w:tcPr>
            <w:tcW w:w="39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2</w:t>
            </w:r>
          </w:p>
        </w:tc>
        <w:tc>
          <w:tcPr>
            <w:tcW w:w="45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19</w:t>
            </w:r>
          </w:p>
        </w:tc>
        <w:tc>
          <w:tcPr>
            <w:tcW w:w="483"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19</w:t>
            </w:r>
          </w:p>
        </w:tc>
        <w:tc>
          <w:tcPr>
            <w:tcW w:w="4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2</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19</w:t>
            </w:r>
          </w:p>
        </w:tc>
        <w:tc>
          <w:tcPr>
            <w:tcW w:w="549"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19</w:t>
            </w:r>
          </w:p>
        </w:tc>
        <w:tc>
          <w:tcPr>
            <w:tcW w:w="41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2</w:t>
            </w:r>
          </w:p>
        </w:tc>
        <w:tc>
          <w:tcPr>
            <w:tcW w:w="567"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19</w:t>
            </w:r>
          </w:p>
        </w:tc>
        <w:tc>
          <w:tcPr>
            <w:tcW w:w="49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19</w:t>
            </w:r>
          </w:p>
        </w:tc>
        <w:tc>
          <w:tcPr>
            <w:tcW w:w="462"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rFonts w:hint="eastAsia"/>
                <w:sz w:val="20"/>
              </w:rPr>
              <w:t>2</w:t>
            </w:r>
          </w:p>
        </w:tc>
        <w:tc>
          <w:tcPr>
            <w:tcW w:w="510"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17</w:t>
            </w:r>
          </w:p>
        </w:tc>
        <w:tc>
          <w:tcPr>
            <w:tcW w:w="786" w:type="dxa"/>
            <w:tcBorders>
              <w:top w:val="single" w:color="auto" w:sz="4" w:space="0"/>
              <w:left w:val="nil"/>
              <w:bottom w:val="single" w:color="auto" w:sz="4" w:space="0"/>
              <w:right w:val="single" w:color="auto" w:sz="4" w:space="0"/>
            </w:tcBorders>
            <w:tcMar>
              <w:top w:w="0" w:type="dxa"/>
              <w:left w:w="51" w:type="dxa"/>
              <w:bottom w:w="0" w:type="dxa"/>
              <w:right w:w="51" w:type="dxa"/>
            </w:tcMar>
            <w:vAlign w:val="center"/>
          </w:tcPr>
          <w:p>
            <w:pPr>
              <w:pStyle w:val="3"/>
              <w:spacing w:line="280" w:lineRule="exact"/>
              <w:ind w:firstLine="0"/>
              <w:jc w:val="center"/>
              <w:rPr>
                <w:sz w:val="20"/>
              </w:rPr>
            </w:pPr>
            <w:r>
              <w:rPr>
                <w:sz w:val="20"/>
              </w:rPr>
              <w:t>15</w:t>
            </w:r>
            <w:r>
              <w:rPr>
                <w:rFonts w:hint="eastAsia"/>
                <w:sz w:val="20"/>
              </w:rPr>
              <w:t>7</w:t>
            </w:r>
            <w:r>
              <w:rPr>
                <w:sz w:val="20"/>
              </w:rPr>
              <w:t>(</w:t>
            </w:r>
            <w:r>
              <w:rPr>
                <w:rFonts w:hint="eastAsia"/>
                <w:sz w:val="20"/>
              </w:rPr>
              <w:t>6</w:t>
            </w:r>
            <w:r>
              <w:rPr>
                <w:sz w:val="20"/>
              </w:rPr>
              <w:t>)</w:t>
            </w:r>
          </w:p>
        </w:tc>
      </w:tr>
    </w:tbl>
    <w:p>
      <w:pPr>
        <w:rPr>
          <w:szCs w:val="21"/>
        </w:rPr>
      </w:pPr>
      <w:r>
        <w:t xml:space="preserve"> </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八、核心课程及简介</w:t>
      </w:r>
    </w:p>
    <w:p>
      <w:pPr>
        <w:adjustRightInd w:val="0"/>
        <w:snapToGrid w:val="0"/>
        <w:spacing w:line="420" w:lineRule="exact"/>
        <w:ind w:firstLine="480" w:firstLineChars="200"/>
        <w:rPr>
          <w:rFonts w:hAnsi="宋体"/>
          <w:sz w:val="24"/>
          <w:szCs w:val="28"/>
        </w:rPr>
      </w:pPr>
      <w:r>
        <w:rPr>
          <w:rFonts w:hint="eastAsia" w:hAnsi="宋体"/>
          <w:sz w:val="24"/>
          <w:szCs w:val="28"/>
        </w:rPr>
        <w:t>1.主要课程有：</w:t>
      </w:r>
      <w:r>
        <w:rPr>
          <w:rFonts w:hint="eastAsia" w:hAnsi="宋体"/>
          <w:color w:val="FF0000"/>
          <w:sz w:val="24"/>
          <w:szCs w:val="28"/>
        </w:rPr>
        <w:t>普通</w:t>
      </w:r>
      <w:r>
        <w:rPr>
          <w:rFonts w:hint="eastAsia" w:hAnsi="宋体"/>
          <w:sz w:val="24"/>
          <w:szCs w:val="28"/>
        </w:rPr>
        <w:t>心理学，教育学，学前儿童保育学，学前儿童发展科学，学前教育学, 幼儿园课程，学前教育研究方法，中外学前教育史学前儿童游戏理论与实践等。</w:t>
      </w:r>
    </w:p>
    <w:p>
      <w:pPr>
        <w:adjustRightInd w:val="0"/>
        <w:snapToGrid w:val="0"/>
        <w:spacing w:line="420" w:lineRule="exact"/>
        <w:ind w:firstLine="480" w:firstLineChars="200"/>
        <w:rPr>
          <w:rFonts w:hAnsi="宋体"/>
          <w:sz w:val="24"/>
          <w:szCs w:val="28"/>
        </w:rPr>
      </w:pPr>
      <w:r>
        <w:rPr>
          <w:rFonts w:hint="eastAsia" w:hAnsi="宋体"/>
          <w:sz w:val="24"/>
          <w:szCs w:val="28"/>
        </w:rPr>
        <w:t>2.主要课程简介</w:t>
      </w:r>
    </w:p>
    <w:p>
      <w:pPr>
        <w:adjustRightInd w:val="0"/>
        <w:snapToGrid w:val="0"/>
        <w:spacing w:line="420" w:lineRule="exact"/>
        <w:ind w:firstLine="480" w:firstLineChars="200"/>
        <w:rPr>
          <w:rFonts w:hAnsi="宋体"/>
          <w:sz w:val="24"/>
          <w:szCs w:val="28"/>
        </w:rPr>
      </w:pPr>
      <w:r>
        <w:rPr>
          <w:rFonts w:hint="eastAsia" w:hAnsi="宋体"/>
          <w:sz w:val="24"/>
          <w:szCs w:val="28"/>
        </w:rPr>
        <w:t>（1）课程名称：</w:t>
      </w:r>
      <w:r>
        <w:rPr>
          <w:rFonts w:hint="eastAsia" w:hAnsi="宋体"/>
          <w:color w:val="FF0000"/>
          <w:sz w:val="24"/>
          <w:szCs w:val="28"/>
        </w:rPr>
        <w:t>普通</w:t>
      </w:r>
      <w:r>
        <w:rPr>
          <w:rFonts w:hint="eastAsia" w:hAnsi="宋体"/>
          <w:sz w:val="24"/>
          <w:szCs w:val="28"/>
        </w:rPr>
        <w:t>心理学</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为专业方向课，通过教学使学生掌握心理学的基本原理与方法,并培养学生运用有关知识的能力,为以后相关课程的学习打下好基础。内容包括心理学的对象、任务、方法，心理的起源与发展，心理的生理基础，动机，注意，感觉，知觉，记忆，表象与想象，思维，情绪与情感、意志，言语，能力，气质，性格等。</w:t>
      </w:r>
    </w:p>
    <w:p>
      <w:pPr>
        <w:adjustRightInd w:val="0"/>
        <w:snapToGrid w:val="0"/>
        <w:spacing w:line="420" w:lineRule="exact"/>
        <w:ind w:firstLine="480" w:firstLineChars="200"/>
        <w:rPr>
          <w:rFonts w:hAnsi="宋体"/>
          <w:sz w:val="24"/>
          <w:szCs w:val="28"/>
        </w:rPr>
      </w:pPr>
      <w:r>
        <w:rPr>
          <w:rFonts w:hint="eastAsia" w:hAnsi="宋体"/>
          <w:sz w:val="24"/>
          <w:szCs w:val="28"/>
        </w:rPr>
        <w:t>（2）课程名称：教育学</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专业方向课，通过教学使学生学习和掌握教育科学的基本理论,用以指导教育教学活动。内容包括教育学的产生和发展、教育与社会发展的关系、教育与人的身心发展的关系、教育制度、教师、教学工作、德育、体育、美育、课外活动、班主任工作、学校管理等基础知识。</w:t>
      </w:r>
    </w:p>
    <w:p>
      <w:pPr>
        <w:adjustRightInd w:val="0"/>
        <w:snapToGrid w:val="0"/>
        <w:spacing w:line="420" w:lineRule="exact"/>
        <w:ind w:firstLine="480" w:firstLineChars="200"/>
        <w:rPr>
          <w:rFonts w:hAnsi="宋体"/>
          <w:sz w:val="24"/>
          <w:szCs w:val="28"/>
        </w:rPr>
      </w:pPr>
      <w:r>
        <w:rPr>
          <w:rFonts w:hint="eastAsia" w:hAnsi="宋体"/>
          <w:sz w:val="24"/>
          <w:szCs w:val="28"/>
        </w:rPr>
        <w:t>（3）课程名称：学前儿童保育学</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学前教育专业的专业方向课，通过本课程的学习，学生全面掌握学前儿童的生理解剖特点及生长发育规律，掌握学前儿童营养及学前儿童集体保健的相关知识，了解学前儿童常见疾病的预防及急救的相关知识，能对学前儿童的身心发展作出科学的评价，具备一定的实际工作能力，以便将来在实际工作中能够做到维护和增进儿童的健康。</w:t>
      </w:r>
    </w:p>
    <w:p>
      <w:pPr>
        <w:adjustRightInd w:val="0"/>
        <w:snapToGrid w:val="0"/>
        <w:spacing w:line="420" w:lineRule="exact"/>
        <w:ind w:firstLine="480" w:firstLineChars="200"/>
        <w:rPr>
          <w:rFonts w:hAnsi="宋体"/>
          <w:sz w:val="24"/>
          <w:szCs w:val="28"/>
        </w:rPr>
      </w:pPr>
      <w:r>
        <w:rPr>
          <w:rFonts w:hint="eastAsia" w:hAnsi="宋体"/>
          <w:sz w:val="24"/>
          <w:szCs w:val="28"/>
        </w:rPr>
        <w:t>（4）课程名称：学前儿童发展科学</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学前教育专业的专业方向课。通过教学使学生比较全面系统地掌握从事幼儿教育工作所必需的儿童发展科学基本理论和基本知识；并运用学前儿童发展科学知识去分析和解决幼教工作中所遇到的实际问题的能力，培养热爱幼儿、对幼儿教育工作感兴趣，进而树立热爱幼教事业的专业思想。主要内容有学前儿童发展科学研究的内容和方法、学前儿童生理、认知、情感、社会性、个性的发展等。</w:t>
      </w:r>
    </w:p>
    <w:p>
      <w:pPr>
        <w:adjustRightInd w:val="0"/>
        <w:snapToGrid w:val="0"/>
        <w:spacing w:line="420" w:lineRule="exact"/>
        <w:ind w:firstLine="480" w:firstLineChars="200"/>
        <w:rPr>
          <w:rFonts w:hAnsi="宋体"/>
          <w:sz w:val="24"/>
          <w:szCs w:val="28"/>
        </w:rPr>
      </w:pPr>
      <w:r>
        <w:rPr>
          <w:rFonts w:hint="eastAsia" w:hAnsi="宋体"/>
          <w:sz w:val="24"/>
          <w:szCs w:val="28"/>
        </w:rPr>
        <w:t>（5）课程名称：学前教育学</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学前教育专业的专业方向课，通过教学使学生掌握幼儿园教育必需的基本知识与技能学前儿童教育的基本规律、实施教育的基本原理和方法，帮助学生形成基本的教育观念，初步了解什么是教、什么是幼儿教育，幼儿教育机构的特点和规律，组织幼儿活动的方法和原理，使学生树立正确的教育观、儿童观、教师观。主要内容有学前教育与幼儿发展、幼儿园教育的目标和任务、幼儿全面发展教育、幼儿园教育的内容、途径与方法等。</w:t>
      </w:r>
    </w:p>
    <w:p>
      <w:pPr>
        <w:adjustRightInd w:val="0"/>
        <w:snapToGrid w:val="0"/>
        <w:spacing w:line="420" w:lineRule="exact"/>
        <w:ind w:firstLine="480" w:firstLineChars="200"/>
        <w:rPr>
          <w:rFonts w:hAnsi="宋体"/>
          <w:sz w:val="24"/>
          <w:szCs w:val="28"/>
        </w:rPr>
      </w:pPr>
      <w:r>
        <w:rPr>
          <w:rFonts w:hint="eastAsia" w:hAnsi="宋体"/>
          <w:sz w:val="24"/>
          <w:szCs w:val="28"/>
        </w:rPr>
        <w:t>（6）幼儿园课程</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学前教育专业的专业方向课，通过教学使学生掌握课程方面的基础知识，认识和理解幼儿园课程的性质和特点，较系统地了解编制幼儿园课程的基本原则和基本内容，掌握幼儿园课程编制的基本方法与基本步骤，学会制定课程目标、选择课程内容、组织实施与评价课程活动。内容包括课程的一般概念，幼儿园课程的含义、性质与特点，幼儿园课程编制的基本原理和基本方法，几种幼儿园课程方案及其理论基础，几种幼儿园课程模式的设计等。</w:t>
      </w:r>
    </w:p>
    <w:p>
      <w:pPr>
        <w:adjustRightInd w:val="0"/>
        <w:snapToGrid w:val="0"/>
        <w:spacing w:line="420" w:lineRule="exact"/>
        <w:ind w:firstLine="480" w:firstLineChars="200"/>
        <w:rPr>
          <w:rFonts w:hAnsi="宋体"/>
          <w:sz w:val="24"/>
          <w:szCs w:val="28"/>
        </w:rPr>
      </w:pPr>
      <w:r>
        <w:rPr>
          <w:rFonts w:hint="eastAsia" w:hAnsi="宋体"/>
          <w:sz w:val="24"/>
          <w:szCs w:val="28"/>
        </w:rPr>
        <w:t>（7）课程名称：学前教育研究方法</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学前教育专业的专业方向课，通过教学使学生了解和掌握有关学前教育研究领域的基本理论和知识，具备从事学前教育教学研究活动的初步技能和能力，对学前教育研究工作形成正确的认识和态度，从而增强从事学前科研的积极性和主动性。内容包括研究幼儿教育现象及其规律所采用的方法和理论。包括教育研</w:t>
      </w:r>
      <w:r>
        <w:rPr>
          <w:rFonts w:hint="eastAsia" w:hAnsi="宋体"/>
          <w:spacing w:val="-6"/>
          <w:sz w:val="24"/>
          <w:szCs w:val="28"/>
        </w:rPr>
        <w:t>究方法的基本概念、文献法、观察法、调查法、行动研究法、研究数据的统计与分析</w:t>
      </w:r>
      <w:r>
        <w:rPr>
          <w:rFonts w:hint="eastAsia" w:hAnsi="宋体"/>
          <w:sz w:val="24"/>
          <w:szCs w:val="28"/>
        </w:rPr>
        <w:t>等。</w:t>
      </w:r>
    </w:p>
    <w:p>
      <w:pPr>
        <w:adjustRightInd w:val="0"/>
        <w:snapToGrid w:val="0"/>
        <w:spacing w:line="420" w:lineRule="exact"/>
        <w:ind w:firstLine="480" w:firstLineChars="200"/>
        <w:rPr>
          <w:rFonts w:hAnsi="宋体"/>
          <w:sz w:val="24"/>
          <w:szCs w:val="28"/>
        </w:rPr>
      </w:pPr>
      <w:r>
        <w:rPr>
          <w:rFonts w:hint="eastAsia" w:hAnsi="宋体"/>
          <w:sz w:val="24"/>
          <w:szCs w:val="28"/>
        </w:rPr>
        <w:t>（8）课程名称：中外学前教育史</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学前教育专业的专业方向课，通过教学使学生能系统全面地掌握幼儿教育理论研究与实践的历史发展过程，以提高学生的专业素质，增强学生对本专业发展的认识，培养学生积极、良好的教师情感，使他们热爱学前教育这一专业，同时培养学生热爱幼儿，热爱教育的思想感情。内容包括中外学前教育发展的制度史和思想史两个大的方面，主要介绍20世纪90年代前中国以及国外以外有代表性的国家和地区学前教育发生、发展和演变的全部历史过程，包括学前家庭教育史、社会和公共学前教育史、学前教育实践和学前教育制度的历史发展、学前教育思想和理论产生和演变的历史；古代、近代、现代中外著名教育家的思想及为学前教育的发展在理论和实践两方面所做的杰出贡献。</w:t>
      </w:r>
    </w:p>
    <w:p>
      <w:pPr>
        <w:adjustRightInd w:val="0"/>
        <w:snapToGrid w:val="0"/>
        <w:spacing w:line="420" w:lineRule="exact"/>
        <w:ind w:firstLine="480" w:firstLineChars="200"/>
        <w:rPr>
          <w:rFonts w:hAnsi="宋体"/>
          <w:sz w:val="24"/>
          <w:szCs w:val="28"/>
        </w:rPr>
      </w:pPr>
      <w:r>
        <w:rPr>
          <w:rFonts w:hint="eastAsia" w:hAnsi="宋体"/>
          <w:sz w:val="24"/>
          <w:szCs w:val="28"/>
        </w:rPr>
        <w:t>（</w:t>
      </w:r>
      <w:r>
        <w:rPr>
          <w:rFonts w:hAnsi="宋体"/>
          <w:sz w:val="24"/>
          <w:szCs w:val="28"/>
        </w:rPr>
        <w:t>9</w:t>
      </w:r>
      <w:r>
        <w:rPr>
          <w:rFonts w:hint="eastAsia" w:hAnsi="宋体"/>
          <w:sz w:val="24"/>
          <w:szCs w:val="28"/>
        </w:rPr>
        <w:t>）课程名称：学前儿童游戏理论与实践</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学前教育专业的专业方向课，通过教学使学生全面理解与掌握学前儿童游戏的基本理论、基本知识，掌握设计与组织幼儿园游戏活动的基本技能，以及在幼儿园设计、组织与实施游戏活动的策略和方法，确立科学的游戏观、儿童观、教育观，为从事幼儿教育工作奠定基础。内容包括儿童游戏的含义与本质，儿童游戏的理论、研究概况与发展，游戏的类型与结构功能，幼儿园以游戏为基本活动的理论基础、科学的游戏观、幼儿园游戏的设计、实施与评价等。</w:t>
      </w:r>
    </w:p>
    <w:p>
      <w:pPr>
        <w:adjustRightInd w:val="0"/>
        <w:snapToGrid w:val="0"/>
        <w:spacing w:line="420" w:lineRule="exact"/>
        <w:ind w:firstLine="480" w:firstLineChars="200"/>
        <w:rPr>
          <w:rFonts w:hAnsi="宋体"/>
          <w:sz w:val="24"/>
          <w:szCs w:val="28"/>
        </w:rPr>
      </w:pPr>
      <w:r>
        <w:rPr>
          <w:rFonts w:hint="eastAsia" w:hAnsi="宋体"/>
          <w:sz w:val="24"/>
          <w:szCs w:val="28"/>
        </w:rPr>
        <w:t>（</w:t>
      </w:r>
      <w:r>
        <w:rPr>
          <w:rFonts w:hAnsi="宋体"/>
          <w:sz w:val="24"/>
          <w:szCs w:val="28"/>
        </w:rPr>
        <w:t>10</w:t>
      </w:r>
      <w:r>
        <w:rPr>
          <w:rFonts w:hint="eastAsia" w:hAnsi="宋体"/>
          <w:sz w:val="24"/>
          <w:szCs w:val="28"/>
        </w:rPr>
        <w:t>）课程名称：乐理与视</w:t>
      </w:r>
      <w:r>
        <w:rPr>
          <w:rFonts w:hAnsi="宋体"/>
          <w:sz w:val="24"/>
          <w:szCs w:val="28"/>
        </w:rPr>
        <w:t>唱</w:t>
      </w:r>
    </w:p>
    <w:p>
      <w:pPr>
        <w:adjustRightInd w:val="0"/>
        <w:snapToGrid w:val="0"/>
        <w:spacing w:line="420" w:lineRule="exact"/>
        <w:ind w:firstLine="480" w:firstLineChars="200"/>
        <w:rPr>
          <w:rFonts w:hAnsi="宋体"/>
          <w:sz w:val="24"/>
          <w:szCs w:val="28"/>
        </w:rPr>
      </w:pPr>
      <w:r>
        <w:rPr>
          <w:rFonts w:hint="eastAsia" w:hAnsi="宋体"/>
          <w:sz w:val="24"/>
          <w:szCs w:val="28"/>
        </w:rPr>
        <w:t>主要内容：本课程是学前教育专业的专业方向课。是“乐理”与“声乐基础”合二为一的综合音乐课程。主要内容有五线谱与简谱的各种首调、固定调的唱名体系，从听音模唱入手，学习听记节奏、音程、旋律，并通过幼儿歌曲的弹唱、表演唱来培养音乐视唱的综合素质。同时讲授人的发音器官解剖、唱歌气息的运用、字正腔圆的基本要求、声乐作品的艺术处理等。</w:t>
      </w:r>
    </w:p>
    <w:p>
      <w:pPr>
        <w:spacing w:line="420" w:lineRule="exact"/>
        <w:ind w:firstLine="539"/>
        <w:rPr>
          <w:rFonts w:hAnsi="宋体"/>
          <w:b/>
          <w:bCs/>
          <w:sz w:val="28"/>
          <w:szCs w:val="28"/>
        </w:rPr>
      </w:pPr>
      <w:r>
        <w:rPr>
          <w:rFonts w:hint="eastAsia" w:ascii="黑体" w:hAnsi="黑体" w:eastAsia="黑体" w:cs="黑体"/>
          <w:b/>
          <w:bCs/>
          <w:sz w:val="28"/>
          <w:szCs w:val="28"/>
        </w:rPr>
        <w:t>九、课程的学时、学分及学期安排表（见附表）</w:t>
      </w:r>
    </w:p>
    <w:p>
      <w:pPr>
        <w:spacing w:line="420" w:lineRule="exact"/>
        <w:rPr>
          <w:rFonts w:ascii="宋体" w:hAnsi="宋体"/>
          <w:sz w:val="24"/>
        </w:rPr>
        <w:sectPr>
          <w:headerReference r:id="rId3" w:type="default"/>
          <w:footerReference r:id="rId4" w:type="default"/>
          <w:pgSz w:w="11906" w:h="16838"/>
          <w:pgMar w:top="1474" w:right="1474" w:bottom="1474" w:left="1474" w:header="851" w:footer="992" w:gutter="0"/>
          <w:cols w:space="0" w:num="1"/>
          <w:docGrid w:linePitch="312" w:charSpace="0"/>
        </w:sectPr>
      </w:pPr>
      <w:r>
        <w:rPr>
          <w:rFonts w:hint="eastAsia" w:ascii="宋体" w:hAnsi="宋体"/>
          <w:sz w:val="24"/>
        </w:rPr>
        <w:br w:type="page"/>
      </w:r>
    </w:p>
    <w:tbl>
      <w:tblPr>
        <w:tblStyle w:val="11"/>
        <w:tblW w:w="13920" w:type="dxa"/>
        <w:tblInd w:w="0" w:type="dxa"/>
        <w:tblLayout w:type="autofit"/>
        <w:tblCellMar>
          <w:top w:w="0" w:type="dxa"/>
          <w:left w:w="0" w:type="dxa"/>
          <w:bottom w:w="0" w:type="dxa"/>
          <w:right w:w="0" w:type="dxa"/>
        </w:tblCellMar>
      </w:tblPr>
      <w:tblGrid>
        <w:gridCol w:w="350"/>
        <w:gridCol w:w="350"/>
        <w:gridCol w:w="1215"/>
        <w:gridCol w:w="3010"/>
        <w:gridCol w:w="626"/>
        <w:gridCol w:w="674"/>
        <w:gridCol w:w="675"/>
        <w:gridCol w:w="675"/>
        <w:gridCol w:w="675"/>
        <w:gridCol w:w="675"/>
        <w:gridCol w:w="674"/>
        <w:gridCol w:w="411"/>
        <w:gridCol w:w="411"/>
        <w:gridCol w:w="411"/>
        <w:gridCol w:w="411"/>
        <w:gridCol w:w="411"/>
        <w:gridCol w:w="411"/>
        <w:gridCol w:w="411"/>
        <w:gridCol w:w="411"/>
        <w:gridCol w:w="1033"/>
      </w:tblGrid>
      <w:tr>
        <w:tblPrEx>
          <w:tblCellMar>
            <w:top w:w="0" w:type="dxa"/>
            <w:left w:w="0" w:type="dxa"/>
            <w:bottom w:w="0" w:type="dxa"/>
            <w:right w:w="0" w:type="dxa"/>
          </w:tblCellMar>
        </w:tblPrEx>
        <w:trPr>
          <w:trHeight w:val="312" w:hRule="exact"/>
        </w:trPr>
        <w:tc>
          <w:tcPr>
            <w:tcW w:w="13920" w:type="dxa"/>
            <w:gridSpan w:val="20"/>
            <w:vMerge w:val="restart"/>
            <w:tcBorders>
              <w:top w:val="nil"/>
              <w:left w:val="nil"/>
              <w:bottom w:val="single" w:color="000000" w:sz="4" w:space="0"/>
              <w:right w:val="nil"/>
            </w:tcBorders>
            <w:shd w:val="clear" w:color="auto" w:fill="auto"/>
            <w:tcMar>
              <w:top w:w="15" w:type="dxa"/>
              <w:left w:w="15" w:type="dxa"/>
              <w:right w:w="15" w:type="dxa"/>
            </w:tcMar>
            <w:vAlign w:val="center"/>
          </w:tcPr>
          <w:p>
            <w:pPr>
              <w:widowControl/>
              <w:spacing w:line="420" w:lineRule="exact"/>
              <w:jc w:val="center"/>
              <w:textAlignment w:val="center"/>
              <w:rPr>
                <w:rFonts w:ascii="宋体" w:hAnsi="宋体" w:cs="宋体"/>
                <w:b/>
                <w:sz w:val="22"/>
                <w:szCs w:val="22"/>
              </w:rPr>
            </w:pPr>
            <w:r>
              <w:rPr>
                <w:rFonts w:hint="eastAsia" w:ascii="黑体" w:hAnsi="黑体" w:eastAsia="黑体" w:cs="黑体"/>
                <w:b/>
                <w:kern w:val="0"/>
                <w:sz w:val="28"/>
                <w:szCs w:val="28"/>
                <w:lang w:bidi="ar"/>
              </w:rPr>
              <w:t>学前教育专业(师范)本科教学课程计划表</w:t>
            </w:r>
          </w:p>
        </w:tc>
      </w:tr>
      <w:tr>
        <w:tblPrEx>
          <w:tblCellMar>
            <w:top w:w="0" w:type="dxa"/>
            <w:left w:w="0" w:type="dxa"/>
            <w:bottom w:w="0" w:type="dxa"/>
            <w:right w:w="0" w:type="dxa"/>
          </w:tblCellMar>
        </w:tblPrEx>
        <w:trPr>
          <w:trHeight w:val="312" w:hRule="atLeast"/>
        </w:trPr>
        <w:tc>
          <w:tcPr>
            <w:tcW w:w="13920" w:type="dxa"/>
            <w:gridSpan w:val="20"/>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3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sz w:val="22"/>
                <w:szCs w:val="22"/>
              </w:rPr>
            </w:pPr>
          </w:p>
        </w:tc>
        <w:tc>
          <w:tcPr>
            <w:tcW w:w="62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 识 类 课</w:t>
            </w:r>
          </w:p>
        </w:tc>
        <w:tc>
          <w:tcPr>
            <w:tcW w:w="350"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必修课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G01000018</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思想道德与法治</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G01000017</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中国近现代史纲要</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马克思主义基本原理</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50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G01000016</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毛泽东思想和中国特色社会主义理论体系概论</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G01000019</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党史</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G09000001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大学体育-1</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体育学院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G09000002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大学体育-2</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体育学院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G09000003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大学体育-3</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体育学院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G09000004</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大学体育-4</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体育学院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G30000001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军事理论</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形势与政策（1-8）</w:t>
            </w:r>
          </w:p>
        </w:tc>
        <w:tc>
          <w:tcPr>
            <w:tcW w:w="62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G25000001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大学生职业发展与就业指导-1</w:t>
            </w:r>
          </w:p>
        </w:tc>
        <w:tc>
          <w:tcPr>
            <w:tcW w:w="62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招生就业</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G25000002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大学生职业发展与就业指导-2</w:t>
            </w:r>
          </w:p>
        </w:tc>
        <w:tc>
          <w:tcPr>
            <w:tcW w:w="62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招生就业</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G24000001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计算机基础</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计算机院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G24000006</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高级OFFICE</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计算机院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G40000001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劳动教育</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G40000002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大学生心理健康</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32</w:t>
            </w:r>
          </w:p>
        </w:tc>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健康中心</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G03000009</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大学英语-1</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外语学院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G03000002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大学英语-2</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外语学院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G03000003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大学英语-3</w:t>
            </w: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外语学院</w:t>
            </w:r>
          </w:p>
        </w:tc>
      </w:tr>
      <w:tr>
        <w:tblPrEx>
          <w:tblCellMar>
            <w:top w:w="0" w:type="dxa"/>
            <w:left w:w="0" w:type="dxa"/>
            <w:bottom w:w="0" w:type="dxa"/>
            <w:right w:w="0" w:type="dxa"/>
          </w:tblCellMar>
        </w:tblPrEx>
        <w:trPr>
          <w:trHeight w:val="39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通识类限选</w:t>
            </w:r>
          </w:p>
        </w:tc>
        <w:tc>
          <w:tcPr>
            <w:tcW w:w="30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特色类、职场类及高级类英语</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外语学院</w:t>
            </w:r>
          </w:p>
        </w:tc>
      </w:tr>
    </w:tbl>
    <w:p>
      <w:pPr>
        <w:jc w:val="center"/>
        <w:rPr>
          <w:rFonts w:ascii="宋体" w:hAnsi="宋体" w:cs="宋体"/>
          <w:sz w:val="22"/>
          <w:szCs w:val="22"/>
        </w:rPr>
      </w:pPr>
      <w:r>
        <w:rPr>
          <w:rFonts w:hint="eastAsia" w:ascii="宋体" w:hAnsi="宋体" w:cs="宋体"/>
          <w:sz w:val="22"/>
          <w:szCs w:val="22"/>
        </w:rPr>
        <w:br w:type="page"/>
      </w:r>
    </w:p>
    <w:tbl>
      <w:tblPr>
        <w:tblStyle w:val="11"/>
        <w:tblW w:w="13920" w:type="dxa"/>
        <w:tblInd w:w="0" w:type="dxa"/>
        <w:tblLayout w:type="autofit"/>
        <w:tblCellMar>
          <w:top w:w="0" w:type="dxa"/>
          <w:left w:w="0" w:type="dxa"/>
          <w:bottom w:w="0" w:type="dxa"/>
          <w:right w:w="0" w:type="dxa"/>
        </w:tblCellMar>
      </w:tblPr>
      <w:tblGrid>
        <w:gridCol w:w="350"/>
        <w:gridCol w:w="350"/>
        <w:gridCol w:w="1215"/>
        <w:gridCol w:w="3010"/>
        <w:gridCol w:w="626"/>
        <w:gridCol w:w="674"/>
        <w:gridCol w:w="675"/>
        <w:gridCol w:w="675"/>
        <w:gridCol w:w="675"/>
        <w:gridCol w:w="675"/>
        <w:gridCol w:w="674"/>
        <w:gridCol w:w="411"/>
        <w:gridCol w:w="411"/>
        <w:gridCol w:w="411"/>
        <w:gridCol w:w="411"/>
        <w:gridCol w:w="411"/>
        <w:gridCol w:w="411"/>
        <w:gridCol w:w="411"/>
        <w:gridCol w:w="411"/>
        <w:gridCol w:w="1033"/>
      </w:tblGrid>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3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sz w:val="22"/>
                <w:szCs w:val="22"/>
              </w:rPr>
            </w:pPr>
          </w:p>
        </w:tc>
        <w:tc>
          <w:tcPr>
            <w:tcW w:w="62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r>
              <w:rPr>
                <w:rFonts w:hint="eastAsia" w:ascii="宋体" w:hAnsi="宋体" w:cs="宋体"/>
                <w:kern w:val="0"/>
                <w:sz w:val="22"/>
                <w:szCs w:val="22"/>
                <w:lang w:bidi="ar"/>
              </w:rPr>
              <w:t>通 识 类 课</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r>
              <w:rPr>
                <w:rFonts w:hint="eastAsia" w:ascii="宋体" w:hAnsi="宋体" w:cs="宋体"/>
                <w:kern w:val="0"/>
                <w:sz w:val="22"/>
                <w:szCs w:val="22"/>
                <w:lang w:bidi="ar"/>
              </w:rPr>
              <w:t>选修课</w:t>
            </w:r>
          </w:p>
        </w:tc>
        <w:tc>
          <w:tcPr>
            <w:tcW w:w="4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通识类选修课程</w:t>
            </w:r>
          </w:p>
        </w:tc>
        <w:tc>
          <w:tcPr>
            <w:tcW w:w="62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66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美育教育类课程</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60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4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2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66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经典传统文化传承、生态文明教育与生态环境保护、海洋知识、心理健康等人文社会科学类、自然科学类、艺术类课程，学生至少应修满4学分</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2"/>
                <w:szCs w:val="22"/>
              </w:rPr>
            </w:pPr>
          </w:p>
        </w:tc>
        <w:tc>
          <w:tcPr>
            <w:tcW w:w="62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898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43.5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784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114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通识教育类课程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G06000003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现代教育技术及应用</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计算机院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G04000001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普通心理学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BK0390065</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教育心理学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幼儿教师教育专题</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G02000002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普通话</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BK0390066</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教育统计与测量</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G01000023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习近平总书记教育重要论述讲义</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马克思院</w:t>
            </w:r>
          </w:p>
        </w:tc>
      </w:tr>
      <w:tr>
        <w:tblPrEx>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专业类必修课程</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学科基础课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学前儿童发展科学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BK0390068</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学前教育学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BK0390069</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幼儿园课程</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学前儿童保育学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BK0390233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中外学前教育史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BK0390082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乐理与视唱</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BK0390204</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学前教育研究方法</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193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p>
        </w:tc>
        <w:tc>
          <w:tcPr>
            <w:tcW w:w="350"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学前儿童游戏理论与实践</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BK0390221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学前儿童文学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bl>
    <w:p>
      <w:pPr>
        <w:jc w:val="center"/>
        <w:rPr>
          <w:rFonts w:ascii="宋体" w:hAnsi="宋体" w:cs="宋体"/>
          <w:sz w:val="22"/>
          <w:szCs w:val="22"/>
        </w:rPr>
      </w:pPr>
      <w:r>
        <w:rPr>
          <w:rFonts w:hint="eastAsia" w:ascii="宋体" w:hAnsi="宋体" w:cs="宋体"/>
          <w:sz w:val="22"/>
          <w:szCs w:val="22"/>
        </w:rPr>
        <w:br w:type="page"/>
      </w:r>
    </w:p>
    <w:tbl>
      <w:tblPr>
        <w:tblStyle w:val="11"/>
        <w:tblW w:w="13920" w:type="dxa"/>
        <w:tblInd w:w="0" w:type="dxa"/>
        <w:tblLayout w:type="autofit"/>
        <w:tblCellMar>
          <w:top w:w="0" w:type="dxa"/>
          <w:left w:w="0" w:type="dxa"/>
          <w:bottom w:w="0" w:type="dxa"/>
          <w:right w:w="0" w:type="dxa"/>
        </w:tblCellMar>
      </w:tblPr>
      <w:tblGrid>
        <w:gridCol w:w="350"/>
        <w:gridCol w:w="350"/>
        <w:gridCol w:w="1215"/>
        <w:gridCol w:w="3010"/>
        <w:gridCol w:w="626"/>
        <w:gridCol w:w="674"/>
        <w:gridCol w:w="675"/>
        <w:gridCol w:w="675"/>
        <w:gridCol w:w="675"/>
        <w:gridCol w:w="675"/>
        <w:gridCol w:w="674"/>
        <w:gridCol w:w="411"/>
        <w:gridCol w:w="411"/>
        <w:gridCol w:w="411"/>
        <w:gridCol w:w="411"/>
        <w:gridCol w:w="411"/>
        <w:gridCol w:w="411"/>
        <w:gridCol w:w="411"/>
        <w:gridCol w:w="411"/>
        <w:gridCol w:w="1033"/>
      </w:tblGrid>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3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sz w:val="22"/>
                <w:szCs w:val="22"/>
              </w:rPr>
            </w:pPr>
          </w:p>
        </w:tc>
        <w:tc>
          <w:tcPr>
            <w:tcW w:w="62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nil"/>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专业类必修课程</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专业核心课程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BK0390220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幼儿园环境创设</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BK0390223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幼儿园班级管理</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BK0390076</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学前儿童健康教育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BK0390077</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学前儿童语言教育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BK0390078</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学前儿童社会教育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BK0390079</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学前儿童科学教育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BK0390151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学前儿童艺术教育—1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BK0390152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学前儿童艺术教育—2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161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9.5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162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实践类课程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集中性实践环节</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入学教育（含国防与安全教育）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学工部</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G14000001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军事训练</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武装部</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GT0000001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第二课堂</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学院团委</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BSJ039020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学年论文</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BSJ039021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教育见习、实习</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20周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BSJ039022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毕业论文</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毕业教育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学工部</w:t>
            </w:r>
          </w:p>
        </w:tc>
      </w:tr>
      <w:tr>
        <w:tblPrEx>
          <w:tblCellMar>
            <w:top w:w="0" w:type="dxa"/>
            <w:left w:w="0" w:type="dxa"/>
            <w:bottom w:w="0" w:type="dxa"/>
            <w:right w:w="0" w:type="dxa"/>
          </w:tblCellMar>
        </w:tblPrEx>
        <w:trPr>
          <w:trHeight w:val="350" w:hRule="atLeast"/>
        </w:trPr>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27</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专业类选修课</w:t>
            </w:r>
          </w:p>
        </w:tc>
        <w:tc>
          <w:tcPr>
            <w:tcW w:w="3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BK0390206</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钢琴基础—1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BK0390207</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钢琴基础-2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BK0390208</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幼儿歌曲钢琴伴奏与弹唱—1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BK0390209</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幼儿歌曲钢琴伴奏与弹唱—2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声乐与幼儿歌曲演唱—1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声乐与幼儿歌曲演唱—2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bl>
    <w:p>
      <w:pPr>
        <w:jc w:val="center"/>
        <w:rPr>
          <w:rFonts w:ascii="宋体" w:hAnsi="宋体" w:cs="宋体"/>
          <w:sz w:val="22"/>
          <w:szCs w:val="22"/>
        </w:rPr>
      </w:pPr>
      <w:r>
        <w:rPr>
          <w:rFonts w:hint="eastAsia" w:ascii="宋体" w:hAnsi="宋体" w:cs="宋体"/>
          <w:sz w:val="22"/>
          <w:szCs w:val="22"/>
        </w:rPr>
        <w:br w:type="page"/>
      </w:r>
    </w:p>
    <w:tbl>
      <w:tblPr>
        <w:tblStyle w:val="11"/>
        <w:tblW w:w="13920" w:type="dxa"/>
        <w:tblInd w:w="0" w:type="dxa"/>
        <w:tblLayout w:type="autofit"/>
        <w:tblCellMar>
          <w:top w:w="0" w:type="dxa"/>
          <w:left w:w="0" w:type="dxa"/>
          <w:bottom w:w="0" w:type="dxa"/>
          <w:right w:w="0" w:type="dxa"/>
        </w:tblCellMar>
      </w:tblPr>
      <w:tblGrid>
        <w:gridCol w:w="350"/>
        <w:gridCol w:w="350"/>
        <w:gridCol w:w="1215"/>
        <w:gridCol w:w="3010"/>
        <w:gridCol w:w="626"/>
        <w:gridCol w:w="674"/>
        <w:gridCol w:w="675"/>
        <w:gridCol w:w="675"/>
        <w:gridCol w:w="675"/>
        <w:gridCol w:w="675"/>
        <w:gridCol w:w="674"/>
        <w:gridCol w:w="411"/>
        <w:gridCol w:w="411"/>
        <w:gridCol w:w="411"/>
        <w:gridCol w:w="411"/>
        <w:gridCol w:w="411"/>
        <w:gridCol w:w="411"/>
        <w:gridCol w:w="411"/>
        <w:gridCol w:w="411"/>
        <w:gridCol w:w="1033"/>
      </w:tblGrid>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3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sz w:val="22"/>
                <w:szCs w:val="22"/>
              </w:rPr>
            </w:pPr>
          </w:p>
        </w:tc>
        <w:tc>
          <w:tcPr>
            <w:tcW w:w="62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nil"/>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专业类选修课</w:t>
            </w:r>
          </w:p>
        </w:tc>
        <w:tc>
          <w:tcPr>
            <w:tcW w:w="350" w:type="dxa"/>
            <w:vMerge w:val="restart"/>
            <w:tcBorders>
              <w:top w:val="nil"/>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舞蹈基础—1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舞蹈基础—2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BK0390214</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幼儿舞蹈教学与创编—1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BK0390215</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幼儿舞蹈教学与创编—2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BK0390216</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美术基础—1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BK0390217</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美术基础—2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BK0390218</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手工</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BK0390219</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幼儿园实用美术</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sz w:val="22"/>
                <w:szCs w:val="22"/>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lang w:bidi="ar"/>
              </w:rPr>
              <w:t>至少修13学分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99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135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r>
      <w:tr>
        <w:tblPrEx>
          <w:tblCellMar>
            <w:top w:w="0" w:type="dxa"/>
            <w:left w:w="0" w:type="dxa"/>
            <w:bottom w:w="0" w:type="dxa"/>
            <w:right w:w="0" w:type="dxa"/>
          </w:tblCellMar>
        </w:tblPrEx>
        <w:trPr>
          <w:trHeight w:val="350" w:hRule="atLeast"/>
        </w:trPr>
        <w:tc>
          <w:tcPr>
            <w:tcW w:w="3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专业类选修课</w:t>
            </w:r>
          </w:p>
        </w:tc>
        <w:tc>
          <w:tcPr>
            <w:tcW w:w="3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任意选修课程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BK0390222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学前儿童家庭与社区教育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BK0390205</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学前特殊儿童教育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BK0390099</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中外教育名著导读</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BK0390234</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蒙台梭利教学法</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学前教育政策法规</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学前教育管理学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BK0390104</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奥尔夫教学法</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BK0390224</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声乐与合唱指挥—1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BK0390225</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声乐与合唱指挥—2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BK0390107</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师幼互动方法与实践研究</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BK0390108</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学前比较教育</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BK0390110</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幼儿园营养配餐</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儿童哲学</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亲子课程设计与实施</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bl>
    <w:p>
      <w:pPr>
        <w:jc w:val="center"/>
        <w:rPr>
          <w:rFonts w:ascii="宋体" w:hAnsi="宋体" w:cs="宋体"/>
          <w:sz w:val="22"/>
          <w:szCs w:val="22"/>
        </w:rPr>
      </w:pPr>
      <w:r>
        <w:rPr>
          <w:rFonts w:hint="eastAsia" w:ascii="宋体" w:hAnsi="宋体" w:cs="宋体"/>
          <w:sz w:val="22"/>
          <w:szCs w:val="22"/>
        </w:rPr>
        <w:br w:type="page"/>
      </w:r>
    </w:p>
    <w:tbl>
      <w:tblPr>
        <w:tblStyle w:val="11"/>
        <w:tblW w:w="13920" w:type="dxa"/>
        <w:tblInd w:w="0" w:type="dxa"/>
        <w:tblLayout w:type="autofit"/>
        <w:tblCellMar>
          <w:top w:w="0" w:type="dxa"/>
          <w:left w:w="0" w:type="dxa"/>
          <w:bottom w:w="0" w:type="dxa"/>
          <w:right w:w="0" w:type="dxa"/>
        </w:tblCellMar>
      </w:tblPr>
      <w:tblGrid>
        <w:gridCol w:w="351"/>
        <w:gridCol w:w="351"/>
        <w:gridCol w:w="1217"/>
        <w:gridCol w:w="2997"/>
        <w:gridCol w:w="8"/>
        <w:gridCol w:w="616"/>
        <w:gridCol w:w="9"/>
        <w:gridCol w:w="663"/>
        <w:gridCol w:w="10"/>
        <w:gridCol w:w="664"/>
        <w:gridCol w:w="11"/>
        <w:gridCol w:w="663"/>
        <w:gridCol w:w="12"/>
        <w:gridCol w:w="662"/>
        <w:gridCol w:w="13"/>
        <w:gridCol w:w="661"/>
        <w:gridCol w:w="14"/>
        <w:gridCol w:w="658"/>
        <w:gridCol w:w="15"/>
        <w:gridCol w:w="395"/>
        <w:gridCol w:w="16"/>
        <w:gridCol w:w="394"/>
        <w:gridCol w:w="17"/>
        <w:gridCol w:w="393"/>
        <w:gridCol w:w="18"/>
        <w:gridCol w:w="392"/>
        <w:gridCol w:w="19"/>
        <w:gridCol w:w="391"/>
        <w:gridCol w:w="20"/>
        <w:gridCol w:w="390"/>
        <w:gridCol w:w="21"/>
        <w:gridCol w:w="389"/>
        <w:gridCol w:w="22"/>
        <w:gridCol w:w="388"/>
        <w:gridCol w:w="23"/>
        <w:gridCol w:w="1006"/>
        <w:gridCol w:w="31"/>
      </w:tblGrid>
      <w:tr>
        <w:tblPrEx>
          <w:tblCellMar>
            <w:top w:w="0" w:type="dxa"/>
            <w:left w:w="0" w:type="dxa"/>
            <w:bottom w:w="0" w:type="dxa"/>
            <w:right w:w="0" w:type="dxa"/>
          </w:tblCellMar>
        </w:tblPrEx>
        <w:trPr>
          <w:gridAfter w:val="1"/>
          <w:wAfter w:w="31" w:type="dxa"/>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t>课程</w:t>
            </w:r>
          </w:p>
          <w:p>
            <w:pPr>
              <w:widowControl/>
              <w:jc w:val="center"/>
              <w:textAlignment w:val="center"/>
              <w:rPr>
                <w:rFonts w:ascii="宋体" w:hAnsi="宋体" w:cs="宋体"/>
                <w:b/>
                <w:sz w:val="22"/>
                <w:szCs w:val="22"/>
              </w:rPr>
            </w:pPr>
            <w:r>
              <w:rPr>
                <w:rFonts w:hint="eastAsia" w:ascii="宋体" w:hAnsi="宋体" w:cs="宋体"/>
                <w:b/>
                <w:kern w:val="0"/>
                <w:sz w:val="22"/>
                <w:szCs w:val="22"/>
                <w:lang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课程编号</w:t>
            </w:r>
          </w:p>
        </w:tc>
        <w:tc>
          <w:tcPr>
            <w:tcW w:w="3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sz w:val="22"/>
                <w:szCs w:val="22"/>
              </w:rPr>
            </w:pPr>
            <w:r>
              <w:rPr>
                <w:rFonts w:hint="eastAsia" w:ascii="宋体" w:hAnsi="宋体" w:cs="宋体"/>
                <w:b/>
                <w:kern w:val="0"/>
                <w:sz w:val="22"/>
                <w:szCs w:val="22"/>
                <w:lang w:bidi="ar"/>
              </w:rPr>
              <w:t>课程名称</w:t>
            </w:r>
          </w:p>
        </w:tc>
        <w:tc>
          <w:tcPr>
            <w:tcW w:w="626"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考核方式</w:t>
            </w:r>
          </w:p>
        </w:tc>
        <w:tc>
          <w:tcPr>
            <w:tcW w:w="6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总学分</w:t>
            </w: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总学时</w:t>
            </w: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理论学分</w:t>
            </w: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讲课学时</w:t>
            </w: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实践学分</w:t>
            </w:r>
          </w:p>
        </w:tc>
        <w:tc>
          <w:tcPr>
            <w:tcW w:w="6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实践学时</w:t>
            </w:r>
          </w:p>
        </w:tc>
        <w:tc>
          <w:tcPr>
            <w:tcW w:w="328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各学期周学时分配</w:t>
            </w:r>
          </w:p>
        </w:tc>
        <w:tc>
          <w:tcPr>
            <w:tcW w:w="10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开课单位</w:t>
            </w:r>
          </w:p>
        </w:tc>
      </w:tr>
      <w:tr>
        <w:tblPrEx>
          <w:tblCellMar>
            <w:top w:w="0" w:type="dxa"/>
            <w:left w:w="0" w:type="dxa"/>
            <w:bottom w:w="0" w:type="dxa"/>
            <w:right w:w="0" w:type="dxa"/>
          </w:tblCellMar>
        </w:tblPrEx>
        <w:trPr>
          <w:gridAfter w:val="1"/>
          <w:wAfter w:w="31" w:type="dxa"/>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sz w:val="22"/>
                <w:szCs w:val="22"/>
              </w:rPr>
            </w:pPr>
          </w:p>
        </w:tc>
        <w:tc>
          <w:tcPr>
            <w:tcW w:w="626"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6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w:t>
            </w: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w:t>
            </w: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4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394" w:hRule="atLeast"/>
        </w:trPr>
        <w:tc>
          <w:tcPr>
            <w:tcW w:w="351" w:type="dxa"/>
            <w:vMerge w:val="restart"/>
            <w:tcBorders>
              <w:top w:val="nil"/>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专业类选修课</w:t>
            </w:r>
          </w:p>
        </w:tc>
        <w:tc>
          <w:tcPr>
            <w:tcW w:w="351" w:type="dxa"/>
            <w:vMerge w:val="restart"/>
            <w:tcBorders>
              <w:top w:val="nil"/>
              <w:left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任意选修课程</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BK0390113</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脑科学与儿童发展</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94"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BK0390114</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0—3岁婴幼儿保育与教育</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94"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BK0390160</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儿童行为观察与分析</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94"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BK0390161</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儿童心理健康与咨询</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94"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BK0390162</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幼儿园教育案例分析</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考查 </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94"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BK0390163</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幼儿故事表演</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94"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BK0390164</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幼小衔接教育理论与实践研究</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94"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BK0390165</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幼儿动漫画设计</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2"/>
                <w:szCs w:val="22"/>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CellMar>
            <w:top w:w="0" w:type="dxa"/>
            <w:left w:w="0" w:type="dxa"/>
            <w:bottom w:w="0" w:type="dxa"/>
            <w:right w:w="0" w:type="dxa"/>
          </w:tblCellMar>
        </w:tblPrEx>
        <w:trPr>
          <w:trHeight w:val="394"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301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2"/>
                <w:szCs w:val="22"/>
              </w:rPr>
            </w:pPr>
          </w:p>
        </w:tc>
        <w:tc>
          <w:tcPr>
            <w:tcW w:w="130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lang w:bidi="ar"/>
              </w:rPr>
              <w:t>至少修8学分</w:t>
            </w:r>
          </w:p>
        </w:tc>
        <w:tc>
          <w:tcPr>
            <w:tcW w:w="6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170</w:t>
            </w:r>
          </w:p>
        </w:tc>
        <w:tc>
          <w:tcPr>
            <w:tcW w:w="6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5.5</w:t>
            </w:r>
          </w:p>
        </w:tc>
        <w:tc>
          <w:tcPr>
            <w:tcW w:w="6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111</w:t>
            </w:r>
          </w:p>
        </w:tc>
        <w:tc>
          <w:tcPr>
            <w:tcW w:w="6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2.5</w:t>
            </w:r>
          </w:p>
        </w:tc>
        <w:tc>
          <w:tcPr>
            <w:tcW w:w="67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59</w:t>
            </w:r>
          </w:p>
        </w:tc>
        <w:tc>
          <w:tcPr>
            <w:tcW w:w="4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4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4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4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505" w:hRule="atLeast"/>
        </w:trPr>
        <w:tc>
          <w:tcPr>
            <w:tcW w:w="3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b/>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合计</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sz w:val="22"/>
                <w:szCs w:val="22"/>
              </w:rPr>
            </w:pPr>
          </w:p>
        </w:tc>
        <w:tc>
          <w:tcPr>
            <w:tcW w:w="62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2"/>
                <w:szCs w:val="22"/>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153</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2127</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16"/>
                <w:szCs w:val="16"/>
              </w:rPr>
            </w:pPr>
            <w:r>
              <w:rPr>
                <w:rFonts w:hint="eastAsia" w:ascii="宋体" w:hAnsi="宋体" w:cs="宋体"/>
                <w:b/>
                <w:kern w:val="0"/>
                <w:sz w:val="16"/>
                <w:szCs w:val="16"/>
                <w:lang w:bidi="ar"/>
              </w:rPr>
              <w:t>87.5+6</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1548</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59.5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579</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26</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30</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25</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24</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19</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16</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2"/>
                <w:szCs w:val="22"/>
              </w:rPr>
            </w:pPr>
          </w:p>
        </w:tc>
      </w:tr>
      <w:tr>
        <w:tblPrEx>
          <w:tblCellMar>
            <w:top w:w="0" w:type="dxa"/>
            <w:left w:w="0" w:type="dxa"/>
            <w:bottom w:w="0" w:type="dxa"/>
            <w:right w:w="0" w:type="dxa"/>
          </w:tblCellMar>
        </w:tblPrEx>
        <w:trPr>
          <w:trHeight w:val="578" w:hRule="atLeast"/>
        </w:trPr>
        <w:tc>
          <w:tcPr>
            <w:tcW w:w="351" w:type="dxa"/>
            <w:vMerge w:val="restart"/>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创新创业课程</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GCX000001</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创新创业课程-1</w:t>
            </w:r>
          </w:p>
        </w:tc>
        <w:tc>
          <w:tcPr>
            <w:tcW w:w="13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10"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创新创业课必需６学分，研究方法、学科前沿课程由各专业开设，各2学分，共４学分，创业基础由各学院或学校提供开设２学分。</w:t>
            </w:r>
          </w:p>
        </w:tc>
      </w:tr>
      <w:tr>
        <w:tblPrEx>
          <w:tblCellMar>
            <w:top w:w="0" w:type="dxa"/>
            <w:left w:w="0" w:type="dxa"/>
            <w:bottom w:w="0" w:type="dxa"/>
            <w:right w:w="0" w:type="dxa"/>
          </w:tblCellMar>
        </w:tblPrEx>
        <w:trPr>
          <w:trHeight w:val="578" w:hRule="atLeast"/>
        </w:trPr>
        <w:tc>
          <w:tcPr>
            <w:tcW w:w="35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GCX000002</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创新创业课程-2</w:t>
            </w:r>
          </w:p>
        </w:tc>
        <w:tc>
          <w:tcPr>
            <w:tcW w:w="13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1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2"/>
                <w:szCs w:val="22"/>
              </w:rPr>
            </w:pPr>
          </w:p>
        </w:tc>
      </w:tr>
      <w:tr>
        <w:tblPrEx>
          <w:tblCellMar>
            <w:top w:w="0" w:type="dxa"/>
            <w:left w:w="0" w:type="dxa"/>
            <w:bottom w:w="0" w:type="dxa"/>
            <w:right w:w="0" w:type="dxa"/>
          </w:tblCellMar>
        </w:tblPrEx>
        <w:trPr>
          <w:trHeight w:val="562" w:hRule="atLeast"/>
        </w:trPr>
        <w:tc>
          <w:tcPr>
            <w:tcW w:w="351"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cs="宋体"/>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GCX000003</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创新创业课程-3</w:t>
            </w:r>
          </w:p>
        </w:tc>
        <w:tc>
          <w:tcPr>
            <w:tcW w:w="13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1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sz w:val="22"/>
                <w:szCs w:val="22"/>
              </w:rPr>
            </w:pPr>
          </w:p>
        </w:tc>
      </w:tr>
      <w:tr>
        <w:tblPrEx>
          <w:tblCellMar>
            <w:top w:w="0" w:type="dxa"/>
            <w:left w:w="0" w:type="dxa"/>
            <w:bottom w:w="0" w:type="dxa"/>
            <w:right w:w="0" w:type="dxa"/>
          </w:tblCellMar>
        </w:tblPrEx>
        <w:trPr>
          <w:trHeight w:val="394" w:hRule="atLeast"/>
        </w:trPr>
        <w:tc>
          <w:tcPr>
            <w:tcW w:w="13950" w:type="dxa"/>
            <w:gridSpan w:val="37"/>
            <w:vMerge w:val="restart"/>
            <w:tcBorders>
              <w:top w:val="single" w:color="000000" w:sz="4" w:space="0"/>
              <w:left w:val="nil"/>
              <w:bottom w:val="nil"/>
              <w:right w:val="nil"/>
            </w:tcBorders>
            <w:shd w:val="clear" w:color="auto" w:fill="auto"/>
            <w:tcMar>
              <w:top w:w="15" w:type="dxa"/>
              <w:left w:w="15" w:type="dxa"/>
              <w:right w:w="15" w:type="dxa"/>
            </w:tcMar>
            <w:vAlign w:val="center"/>
          </w:tcPr>
          <w:p>
            <w:pPr>
              <w:widowControl/>
              <w:ind w:firstLine="440" w:firstLineChars="200"/>
              <w:jc w:val="left"/>
              <w:textAlignment w:val="center"/>
              <w:rPr>
                <w:rFonts w:ascii="宋体" w:hAnsi="宋体" w:cs="宋体"/>
                <w:sz w:val="22"/>
                <w:szCs w:val="22"/>
              </w:rPr>
            </w:pPr>
            <w:r>
              <w:rPr>
                <w:rFonts w:hint="eastAsia" w:ascii="宋体" w:hAnsi="宋体" w:cs="宋体"/>
                <w:kern w:val="0"/>
                <w:sz w:val="22"/>
                <w:szCs w:val="22"/>
                <w:lang w:bidi="ar"/>
              </w:rPr>
              <w:t>备注：1.《形势与政策》按平均每学期16周，每周1学时计算，本科四年期间学习，共计2个学分，折合理论课时36学时；2.专长课，要求修满13 学分；3.专业任意选修课，要求修满8学分。</w:t>
            </w:r>
          </w:p>
        </w:tc>
      </w:tr>
      <w:tr>
        <w:tblPrEx>
          <w:tblCellMar>
            <w:top w:w="0" w:type="dxa"/>
            <w:left w:w="0" w:type="dxa"/>
            <w:bottom w:w="0" w:type="dxa"/>
            <w:right w:w="0" w:type="dxa"/>
          </w:tblCellMar>
        </w:tblPrEx>
        <w:trPr>
          <w:trHeight w:val="394" w:hRule="atLeast"/>
        </w:trPr>
        <w:tc>
          <w:tcPr>
            <w:tcW w:w="13950" w:type="dxa"/>
            <w:gridSpan w:val="37"/>
            <w:vMerge w:val="continue"/>
            <w:tcBorders>
              <w:top w:val="single" w:color="000000" w:sz="4" w:space="0"/>
              <w:left w:val="nil"/>
              <w:bottom w:val="nil"/>
              <w:right w:val="nil"/>
            </w:tcBorders>
            <w:shd w:val="clear" w:color="auto" w:fill="auto"/>
            <w:tcMar>
              <w:top w:w="15" w:type="dxa"/>
              <w:left w:w="15" w:type="dxa"/>
              <w:right w:w="15" w:type="dxa"/>
            </w:tcMar>
            <w:vAlign w:val="center"/>
          </w:tcPr>
          <w:p>
            <w:pPr>
              <w:jc w:val="left"/>
              <w:rPr>
                <w:rFonts w:ascii="宋体" w:hAnsi="宋体" w:cs="宋体"/>
                <w:sz w:val="22"/>
                <w:szCs w:val="22"/>
              </w:rPr>
            </w:pPr>
          </w:p>
        </w:tc>
      </w:tr>
      <w:tr>
        <w:tblPrEx>
          <w:tblCellMar>
            <w:top w:w="0" w:type="dxa"/>
            <w:left w:w="0" w:type="dxa"/>
            <w:bottom w:w="0" w:type="dxa"/>
            <w:right w:w="0" w:type="dxa"/>
          </w:tblCellMar>
        </w:tblPrEx>
        <w:trPr>
          <w:trHeight w:val="384" w:hRule="atLeast"/>
        </w:trPr>
        <w:tc>
          <w:tcPr>
            <w:tcW w:w="13950" w:type="dxa"/>
            <w:gridSpan w:val="3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 </w:t>
            </w:r>
          </w:p>
        </w:tc>
      </w:tr>
    </w:tbl>
    <w:p>
      <w:pPr>
        <w:widowControl/>
        <w:jc w:val="center"/>
        <w:textAlignment w:val="center"/>
        <w:rPr>
          <w:rFonts w:ascii="宋体" w:hAnsi="宋体" w:cs="宋体"/>
          <w:b/>
          <w:kern w:val="0"/>
          <w:sz w:val="22"/>
          <w:szCs w:val="22"/>
          <w:lang w:bidi="ar"/>
        </w:rPr>
      </w:pPr>
      <w:r>
        <w:rPr>
          <w:rFonts w:hint="eastAsia" w:ascii="宋体" w:hAnsi="宋体" w:cs="宋体"/>
          <w:b/>
          <w:kern w:val="0"/>
          <w:sz w:val="22"/>
          <w:szCs w:val="22"/>
          <w:lang w:bidi="ar"/>
        </w:rPr>
        <w:br w:type="page"/>
      </w:r>
    </w:p>
    <w:tbl>
      <w:tblPr>
        <w:tblStyle w:val="11"/>
        <w:tblW w:w="13920" w:type="dxa"/>
        <w:tblInd w:w="0" w:type="dxa"/>
        <w:tblLayout w:type="autofit"/>
        <w:tblCellMar>
          <w:top w:w="0" w:type="dxa"/>
          <w:left w:w="0" w:type="dxa"/>
          <w:bottom w:w="0" w:type="dxa"/>
          <w:right w:w="0" w:type="dxa"/>
        </w:tblCellMar>
      </w:tblPr>
      <w:tblGrid>
        <w:gridCol w:w="350"/>
        <w:gridCol w:w="350"/>
        <w:gridCol w:w="1438"/>
        <w:gridCol w:w="750"/>
        <w:gridCol w:w="1245"/>
        <w:gridCol w:w="1065"/>
        <w:gridCol w:w="405"/>
        <w:gridCol w:w="622"/>
        <w:gridCol w:w="675"/>
        <w:gridCol w:w="675"/>
        <w:gridCol w:w="675"/>
        <w:gridCol w:w="675"/>
        <w:gridCol w:w="674"/>
        <w:gridCol w:w="411"/>
        <w:gridCol w:w="411"/>
        <w:gridCol w:w="411"/>
        <w:gridCol w:w="411"/>
        <w:gridCol w:w="411"/>
        <w:gridCol w:w="411"/>
        <w:gridCol w:w="411"/>
        <w:gridCol w:w="411"/>
        <w:gridCol w:w="1033"/>
      </w:tblGrid>
      <w:tr>
        <w:tblPrEx>
          <w:tblCellMar>
            <w:top w:w="0" w:type="dxa"/>
            <w:left w:w="0" w:type="dxa"/>
            <w:bottom w:w="0" w:type="dxa"/>
            <w:right w:w="0" w:type="dxa"/>
          </w:tblCellMar>
        </w:tblPrEx>
        <w:trPr>
          <w:trHeight w:val="350" w:hRule="atLeast"/>
        </w:trPr>
        <w:tc>
          <w:tcPr>
            <w:tcW w:w="13920" w:type="dxa"/>
            <w:gridSpan w:val="22"/>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黑体" w:hAnsi="黑体" w:eastAsia="黑体" w:cs="黑体"/>
                <w:b/>
                <w:kern w:val="0"/>
                <w:sz w:val="28"/>
                <w:szCs w:val="28"/>
                <w:lang w:bidi="ar"/>
              </w:rPr>
              <w:t>课程学分与学时分配表</w:t>
            </w:r>
            <w:r>
              <w:rPr>
                <w:rFonts w:hint="eastAsia" w:ascii="宋体" w:hAnsi="宋体" w:cs="宋体"/>
                <w:b/>
                <w:kern w:val="0"/>
                <w:sz w:val="28"/>
                <w:szCs w:val="28"/>
                <w:lang w:bidi="ar"/>
              </w:rPr>
              <w:t xml:space="preserve"> </w:t>
            </w:r>
          </w:p>
        </w:tc>
      </w:tr>
      <w:tr>
        <w:tblPrEx>
          <w:tblCellMar>
            <w:top w:w="0" w:type="dxa"/>
            <w:left w:w="0" w:type="dxa"/>
            <w:bottom w:w="0" w:type="dxa"/>
            <w:right w:w="0" w:type="dxa"/>
          </w:tblCellMar>
        </w:tblPrEx>
        <w:trPr>
          <w:trHeight w:val="350" w:hRule="atLeast"/>
        </w:trPr>
        <w:tc>
          <w:tcPr>
            <w:tcW w:w="21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课程类别</w:t>
            </w:r>
          </w:p>
        </w:tc>
        <w:tc>
          <w:tcPr>
            <w:tcW w:w="1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总学分比例</w:t>
            </w:r>
          </w:p>
        </w:tc>
        <w:tc>
          <w:tcPr>
            <w:tcW w:w="41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理论教学</w:t>
            </w:r>
          </w:p>
        </w:tc>
        <w:tc>
          <w:tcPr>
            <w:tcW w:w="34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实践教学</w:t>
            </w:r>
          </w:p>
        </w:tc>
        <w:tc>
          <w:tcPr>
            <w:tcW w:w="12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总学分</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课程门数</w:t>
            </w:r>
          </w:p>
        </w:tc>
      </w:tr>
      <w:tr>
        <w:tblPrEx>
          <w:tblCellMar>
            <w:top w:w="0" w:type="dxa"/>
            <w:left w:w="0" w:type="dxa"/>
            <w:bottom w:w="0" w:type="dxa"/>
            <w:right w:w="0" w:type="dxa"/>
          </w:tblCellMar>
        </w:tblPrEx>
        <w:trPr>
          <w:trHeight w:val="350" w:hRule="atLeast"/>
        </w:trPr>
        <w:tc>
          <w:tcPr>
            <w:tcW w:w="21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学时</w:t>
            </w:r>
          </w:p>
        </w:tc>
        <w:tc>
          <w:tcPr>
            <w:tcW w:w="12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比例</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学时</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学分</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比例</w:t>
            </w:r>
          </w:p>
        </w:tc>
        <w:tc>
          <w:tcPr>
            <w:tcW w:w="1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24"/>
              </w:rPr>
            </w:pP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通识类必修课</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41.51%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950</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53.5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sz w:val="24"/>
              </w:rPr>
            </w:pPr>
            <w:r>
              <w:rPr>
                <w:rFonts w:hint="eastAsia" w:ascii="宋体" w:hAnsi="宋体" w:cs="宋体"/>
                <w:bCs/>
                <w:kern w:val="0"/>
                <w:sz w:val="24"/>
                <w:lang w:bidi="ar"/>
              </w:rPr>
              <w:t>33.65%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182</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10.5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6.60%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64</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27</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学科基础课</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8.80%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193</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sz w:val="24"/>
              </w:rPr>
            </w:pPr>
            <w:r>
              <w:rPr>
                <w:rFonts w:hint="eastAsia" w:ascii="宋体" w:hAnsi="宋体" w:cs="宋体"/>
                <w:bCs/>
                <w:kern w:val="0"/>
                <w:sz w:val="24"/>
                <w:lang w:bidi="ar"/>
              </w:rPr>
              <w:t>7.23%</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41</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2.5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1.57%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专业核心课</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11.94%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161</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9.5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sz w:val="24"/>
              </w:rPr>
            </w:pPr>
            <w:r>
              <w:rPr>
                <w:rFonts w:hint="eastAsia" w:ascii="宋体" w:hAnsi="宋体" w:cs="宋体"/>
                <w:bCs/>
                <w:kern w:val="0"/>
                <w:sz w:val="24"/>
                <w:lang w:bidi="ar"/>
              </w:rPr>
              <w:t>5.97%</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162</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9.5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5.97%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19</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实践教学环节</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16.98%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0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32.5周</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27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16.98%</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27</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79.23%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1304</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74.5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46.85%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385</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49.5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31.12%</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124</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52</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通识类选修课</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3.77%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136</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8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sz w:val="24"/>
              </w:rPr>
            </w:pPr>
            <w:r>
              <w:rPr>
                <w:rFonts w:hint="eastAsia" w:ascii="宋体" w:hAnsi="宋体" w:cs="宋体"/>
                <w:bCs/>
                <w:kern w:val="0"/>
                <w:sz w:val="24"/>
                <w:lang w:bidi="ar"/>
              </w:rPr>
              <w:t>5.03%</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99</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sz w:val="24"/>
              </w:rPr>
            </w:pPr>
            <w:r>
              <w:rPr>
                <w:rFonts w:hint="eastAsia" w:ascii="宋体" w:hAnsi="宋体" w:cs="宋体"/>
                <w:bCs/>
                <w:kern w:val="0"/>
                <w:sz w:val="24"/>
                <w:lang w:bidi="ar"/>
              </w:rPr>
              <w:t>3.50%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135</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7.5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4.72%</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专业任选课</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5.07%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111</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sz w:val="24"/>
              </w:rPr>
            </w:pPr>
            <w:r>
              <w:rPr>
                <w:rFonts w:hint="eastAsia" w:ascii="宋体" w:hAnsi="宋体" w:cs="宋体"/>
                <w:bCs/>
                <w:kern w:val="0"/>
                <w:sz w:val="24"/>
                <w:lang w:bidi="ar"/>
              </w:rPr>
              <w:t>3.50%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59</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2.5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1.57%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创新创业课</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3.77%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0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sz w:val="24"/>
              </w:rPr>
            </w:pPr>
            <w:r>
              <w:rPr>
                <w:rFonts w:hint="eastAsia" w:ascii="宋体" w:hAnsi="宋体" w:cs="宋体"/>
                <w:bCs/>
                <w:kern w:val="0"/>
                <w:sz w:val="24"/>
                <w:lang w:bidi="ar"/>
              </w:rPr>
              <w:t>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3.77%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合计</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100.06%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1650</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93.5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58.88</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579</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65.5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41.18</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159</w:t>
            </w:r>
          </w:p>
        </w:tc>
        <w:tc>
          <w:tcPr>
            <w:tcW w:w="10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70</w:t>
            </w:r>
          </w:p>
        </w:tc>
      </w:tr>
      <w:tr>
        <w:tblPrEx>
          <w:tblCellMar>
            <w:top w:w="0" w:type="dxa"/>
            <w:left w:w="0" w:type="dxa"/>
            <w:bottom w:w="0" w:type="dxa"/>
            <w:right w:w="0" w:type="dxa"/>
          </w:tblCellMar>
        </w:tblPrEx>
        <w:trPr>
          <w:trHeight w:val="350" w:hRule="atLeast"/>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注:教师教育类课</w:t>
            </w:r>
          </w:p>
        </w:tc>
        <w:tc>
          <w:tcPr>
            <w:tcW w:w="1178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学分数为  16 分，占总学分10.06 %，其中教育见习、实习有20周</w:t>
            </w:r>
          </w:p>
        </w:tc>
      </w:tr>
      <w:tr>
        <w:tblPrEx>
          <w:tblCellMar>
            <w:top w:w="0" w:type="dxa"/>
            <w:left w:w="0" w:type="dxa"/>
            <w:bottom w:w="0" w:type="dxa"/>
            <w:right w:w="0" w:type="dxa"/>
          </w:tblCellMar>
        </w:tblPrEx>
        <w:trPr>
          <w:trHeight w:val="350" w:hRule="atLeast"/>
        </w:trPr>
        <w:tc>
          <w:tcPr>
            <w:tcW w:w="13920" w:type="dxa"/>
            <w:gridSpan w:val="2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350" w:hRule="atLeast"/>
        </w:trPr>
        <w:tc>
          <w:tcPr>
            <w:tcW w:w="519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学时数（学时）</w:t>
            </w:r>
          </w:p>
        </w:tc>
        <w:tc>
          <w:tcPr>
            <w:tcW w:w="1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集中性实践环节周数</w:t>
            </w:r>
          </w:p>
        </w:tc>
        <w:tc>
          <w:tcPr>
            <w:tcW w:w="769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学分数（学分）</w:t>
            </w:r>
          </w:p>
        </w:tc>
      </w:tr>
      <w:tr>
        <w:tblPrEx>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总数</w:t>
            </w:r>
          </w:p>
        </w:tc>
        <w:tc>
          <w:tcPr>
            <w:tcW w:w="21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c>
          <w:tcPr>
            <w:tcW w:w="1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16"/>
                <w:szCs w:val="16"/>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总数</w:t>
            </w:r>
          </w:p>
        </w:tc>
        <w:tc>
          <w:tcPr>
            <w:tcW w:w="135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c>
          <w:tcPr>
            <w:tcW w:w="46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c>
          <w:tcPr>
            <w:tcW w:w="10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必修课</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选修课</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理论教学</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实验教学</w:t>
            </w:r>
          </w:p>
        </w:tc>
        <w:tc>
          <w:tcPr>
            <w:tcW w:w="1027"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32.5周</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必修课</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选修课</w:t>
            </w:r>
          </w:p>
        </w:tc>
        <w:tc>
          <w:tcPr>
            <w:tcW w:w="13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集中性实践教学环节</w:t>
            </w:r>
          </w:p>
        </w:tc>
        <w:tc>
          <w:tcPr>
            <w:tcW w:w="822"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理论教学</w:t>
            </w:r>
          </w:p>
        </w:tc>
        <w:tc>
          <w:tcPr>
            <w:tcW w:w="12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实验教学</w:t>
            </w:r>
          </w:p>
        </w:tc>
        <w:tc>
          <w:tcPr>
            <w:tcW w:w="12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课外科技活动</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创新创业教育</w:t>
            </w:r>
          </w:p>
        </w:tc>
      </w:tr>
      <w:tr>
        <w:tblPrEx>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16"/>
                <w:szCs w:val="16"/>
              </w:rPr>
            </w:pPr>
          </w:p>
        </w:tc>
        <w:tc>
          <w:tcPr>
            <w:tcW w:w="102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16"/>
                <w:szCs w:val="16"/>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822"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szCs w:val="20"/>
              </w:rPr>
            </w:pPr>
          </w:p>
        </w:tc>
        <w:tc>
          <w:tcPr>
            <w:tcW w:w="1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p>
        </w:tc>
      </w:tr>
      <w:tr>
        <w:tblPrEx>
          <w:tblCellMar>
            <w:top w:w="0" w:type="dxa"/>
            <w:left w:w="0" w:type="dxa"/>
            <w:bottom w:w="0" w:type="dxa"/>
            <w:right w:w="0" w:type="dxa"/>
          </w:tblCellMar>
        </w:tblPrEx>
        <w:trPr>
          <w:trHeight w:val="350" w:hRule="atLeast"/>
        </w:trPr>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1723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404</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1548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579</w:t>
            </w:r>
          </w:p>
        </w:tc>
        <w:tc>
          <w:tcPr>
            <w:tcW w:w="102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16"/>
                <w:szCs w:val="16"/>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33</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27</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99.5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32.5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r>
      <w:tr>
        <w:tblPrEx>
          <w:tblCellMar>
            <w:top w:w="0" w:type="dxa"/>
            <w:left w:w="0" w:type="dxa"/>
            <w:bottom w:w="0" w:type="dxa"/>
            <w:right w:w="0" w:type="dxa"/>
          </w:tblCellMar>
        </w:tblPrEx>
        <w:trPr>
          <w:trHeight w:val="350" w:hRule="atLeast"/>
        </w:trPr>
        <w:tc>
          <w:tcPr>
            <w:tcW w:w="35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350"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sz w:val="24"/>
              </w:rPr>
            </w:pPr>
          </w:p>
        </w:tc>
        <w:tc>
          <w:tcPr>
            <w:tcW w:w="1438"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750" w:type="dxa"/>
            <w:tcBorders>
              <w:top w:val="nil"/>
              <w:left w:val="nil"/>
              <w:bottom w:val="nil"/>
              <w:right w:val="nil"/>
            </w:tcBorders>
            <w:shd w:val="clear" w:color="auto" w:fill="auto"/>
            <w:tcMar>
              <w:top w:w="15" w:type="dxa"/>
              <w:left w:w="15" w:type="dxa"/>
              <w:right w:w="15" w:type="dxa"/>
            </w:tcMar>
            <w:vAlign w:val="center"/>
          </w:tcPr>
          <w:p>
            <w:pPr>
              <w:jc w:val="left"/>
              <w:rPr>
                <w:rFonts w:ascii="宋体" w:hAnsi="宋体" w:cs="宋体"/>
                <w:sz w:val="24"/>
              </w:rPr>
            </w:pPr>
          </w:p>
        </w:tc>
        <w:tc>
          <w:tcPr>
            <w:tcW w:w="1245" w:type="dxa"/>
            <w:tcBorders>
              <w:top w:val="nil"/>
              <w:left w:val="nil"/>
              <w:bottom w:val="nil"/>
              <w:right w:val="nil"/>
            </w:tcBorders>
            <w:shd w:val="clear" w:color="auto" w:fill="auto"/>
            <w:tcMar>
              <w:top w:w="15" w:type="dxa"/>
              <w:left w:w="15" w:type="dxa"/>
              <w:right w:w="15" w:type="dxa"/>
            </w:tcMar>
            <w:vAlign w:val="center"/>
          </w:tcPr>
          <w:p>
            <w:pPr>
              <w:jc w:val="left"/>
              <w:rPr>
                <w:rFonts w:ascii="宋体" w:hAnsi="宋体" w:cs="宋体"/>
                <w:sz w:val="24"/>
              </w:rPr>
            </w:pPr>
          </w:p>
        </w:tc>
        <w:tc>
          <w:tcPr>
            <w:tcW w:w="106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1027" w:type="dxa"/>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67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67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67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67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674"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411"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411"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411"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411"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411"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411"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411"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411"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c>
          <w:tcPr>
            <w:tcW w:w="1033"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350" w:hRule="atLeast"/>
        </w:trPr>
        <w:tc>
          <w:tcPr>
            <w:tcW w:w="2888" w:type="dxa"/>
            <w:gridSpan w:val="4"/>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 xml:space="preserve">执笔人：  唐芳丽                         </w:t>
            </w:r>
          </w:p>
        </w:tc>
        <w:tc>
          <w:tcPr>
            <w:tcW w:w="6037"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校对人：</w:t>
            </w:r>
            <w:r>
              <w:rPr>
                <w:rFonts w:hint="eastAsia" w:ascii="宋体" w:hAnsi="宋体" w:cs="宋体"/>
                <w:color w:val="FF0000"/>
                <w:kern w:val="0"/>
                <w:sz w:val="22"/>
                <w:szCs w:val="22"/>
                <w:lang w:bidi="ar"/>
              </w:rPr>
              <w:t xml:space="preserve"> 周述</w:t>
            </w:r>
            <w:r>
              <w:rPr>
                <w:rFonts w:ascii="宋体" w:hAnsi="宋体" w:cs="宋体"/>
                <w:color w:val="FF0000"/>
                <w:kern w:val="0"/>
                <w:sz w:val="22"/>
                <w:szCs w:val="22"/>
                <w:lang w:bidi="ar"/>
              </w:rPr>
              <w:t>波</w:t>
            </w:r>
          </w:p>
        </w:tc>
        <w:tc>
          <w:tcPr>
            <w:tcW w:w="4995"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 xml:space="preserve"> 审订人：张朔人</w:t>
            </w:r>
          </w:p>
        </w:tc>
      </w:tr>
    </w:tbl>
    <w:p>
      <w:pPr>
        <w:rPr>
          <w:rFonts w:ascii="宋体" w:hAnsi="宋体"/>
          <w:sz w:val="24"/>
        </w:rPr>
        <w:sectPr>
          <w:pgSz w:w="16838" w:h="11906" w:orient="landscape"/>
          <w:pgMar w:top="907" w:right="1474" w:bottom="907" w:left="1474" w:header="851" w:footer="992" w:gutter="0"/>
          <w:cols w:space="0" w:num="1"/>
          <w:docGrid w:linePitch="312" w:charSpace="0"/>
        </w:sectPr>
      </w:pPr>
      <w:r>
        <w:rPr>
          <w:rFonts w:hint="eastAsia" w:ascii="宋体" w:hAnsi="宋体"/>
          <w:sz w:val="24"/>
        </w:rPr>
        <w:br w:type="page"/>
      </w:r>
    </w:p>
    <w:p>
      <w:pPr>
        <w:spacing w:line="380" w:lineRule="exact"/>
        <w:jc w:val="center"/>
        <w:rPr>
          <w:rFonts w:ascii="黑体" w:hAnsi="黑体" w:eastAsia="黑体" w:cs="黑体"/>
          <w:b/>
          <w:bCs/>
          <w:sz w:val="36"/>
          <w:szCs w:val="36"/>
        </w:rPr>
      </w:pPr>
      <w:r>
        <w:rPr>
          <w:rFonts w:hint="eastAsia" w:ascii="黑体" w:hAnsi="黑体" w:eastAsia="黑体" w:cs="黑体"/>
          <w:b/>
          <w:bCs/>
          <w:sz w:val="36"/>
          <w:szCs w:val="36"/>
        </w:rPr>
        <w:t>学前教育专业（专升本）人才培养方案</w:t>
      </w:r>
    </w:p>
    <w:p>
      <w:pPr>
        <w:spacing w:line="420" w:lineRule="exact"/>
        <w:ind w:firstLine="480" w:firstLineChars="200"/>
        <w:jc w:val="left"/>
        <w:rPr>
          <w:sz w:val="24"/>
        </w:rPr>
      </w:pPr>
      <w:r>
        <w:rPr>
          <w:rFonts w:hint="eastAsia"/>
          <w:sz w:val="24"/>
        </w:rPr>
        <w:t xml:space="preserve">  </w:t>
      </w:r>
    </w:p>
    <w:p>
      <w:pPr>
        <w:spacing w:line="420" w:lineRule="exact"/>
        <w:ind w:firstLine="420" w:firstLineChars="200"/>
        <w:jc w:val="center"/>
        <w:rPr>
          <w:szCs w:val="21"/>
        </w:rPr>
      </w:pPr>
      <w:r>
        <w:rPr>
          <w:rFonts w:hint="eastAsia" w:hAnsi="宋体"/>
          <w:szCs w:val="21"/>
        </w:rPr>
        <w:t>专业类</w:t>
      </w:r>
      <w:r>
        <w:rPr>
          <w:rFonts w:hAnsi="宋体"/>
          <w:szCs w:val="21"/>
        </w:rPr>
        <w:t>代码：</w:t>
      </w:r>
      <w:r>
        <w:rPr>
          <w:rFonts w:hint="eastAsia" w:hAnsi="宋体"/>
          <w:szCs w:val="21"/>
        </w:rPr>
        <w:t>教育学类（0401）</w:t>
      </w:r>
      <w:r>
        <w:rPr>
          <w:rFonts w:hAnsi="宋体"/>
          <w:szCs w:val="21"/>
        </w:rPr>
        <w:t xml:space="preserve">     </w:t>
      </w:r>
      <w:r>
        <w:rPr>
          <w:rFonts w:hint="eastAsia" w:hAnsi="宋体"/>
          <w:szCs w:val="21"/>
        </w:rPr>
        <w:t>专业与</w:t>
      </w:r>
      <w:r>
        <w:rPr>
          <w:rFonts w:hAnsi="宋体"/>
          <w:szCs w:val="21"/>
        </w:rPr>
        <w:t>代码：</w:t>
      </w:r>
      <w:r>
        <w:rPr>
          <w:rFonts w:hint="eastAsia" w:hAnsi="宋体"/>
          <w:szCs w:val="21"/>
        </w:rPr>
        <w:t>学前教育（040106）</w:t>
      </w:r>
    </w:p>
    <w:p>
      <w:pPr>
        <w:spacing w:line="420" w:lineRule="exact"/>
        <w:ind w:firstLine="1440" w:firstLineChars="600"/>
        <w:rPr>
          <w:sz w:val="24"/>
        </w:rPr>
      </w:pP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一、培养目标</w:t>
      </w:r>
    </w:p>
    <w:p>
      <w:pPr>
        <w:adjustRightInd w:val="0"/>
        <w:snapToGrid w:val="0"/>
        <w:spacing w:line="420" w:lineRule="exact"/>
        <w:ind w:firstLine="437"/>
        <w:rPr>
          <w:rFonts w:ascii="宋体" w:hAnsi="宋体"/>
          <w:sz w:val="24"/>
        </w:rPr>
      </w:pPr>
      <w:r>
        <w:rPr>
          <w:rFonts w:hint="eastAsia" w:ascii="宋体" w:hAnsi="宋体"/>
          <w:sz w:val="24"/>
        </w:rPr>
        <w:t>本专业以习近平新时代中国特色社会主义思想为引领，立足海南、面向全国，培养具有健全的人格、良好的师德修养，坚定的职业信念，具有科学的学前教育理念，掌握扎实的专业基础知识，具有较强的保教实践与反思能力，能够适应托幼机构与儿童教育相关行业的教育教学、管理等工作的应用型专业人才。</w:t>
      </w:r>
    </w:p>
    <w:p>
      <w:pPr>
        <w:adjustRightInd w:val="0"/>
        <w:snapToGrid w:val="0"/>
        <w:spacing w:line="420" w:lineRule="exact"/>
        <w:ind w:firstLine="437"/>
        <w:rPr>
          <w:rFonts w:ascii="宋体" w:hAnsi="宋体"/>
          <w:sz w:val="24"/>
        </w:rPr>
      </w:pPr>
      <w:r>
        <w:rPr>
          <w:rFonts w:hint="eastAsia" w:ascii="宋体" w:hAnsi="宋体"/>
          <w:sz w:val="24"/>
        </w:rPr>
        <w:t>本专业培养的学生在毕业后五年左右主要发展预期为：</w:t>
      </w:r>
    </w:p>
    <w:p>
      <w:pPr>
        <w:adjustRightInd w:val="0"/>
        <w:snapToGrid w:val="0"/>
        <w:spacing w:line="420" w:lineRule="exact"/>
        <w:ind w:firstLine="482"/>
        <w:rPr>
          <w:rFonts w:ascii="宋体" w:hAnsi="宋体"/>
          <w:sz w:val="24"/>
        </w:rPr>
      </w:pPr>
      <w:r>
        <w:rPr>
          <w:rFonts w:ascii="宋体" w:hAnsi="宋体"/>
          <w:sz w:val="24"/>
        </w:rPr>
        <w:t>1</w:t>
      </w:r>
      <w:r>
        <w:rPr>
          <w:rFonts w:hint="eastAsia" w:ascii="宋体" w:hAnsi="宋体"/>
          <w:sz w:val="24"/>
        </w:rPr>
        <w:t>．</w:t>
      </w:r>
      <w:r>
        <w:rPr>
          <w:rFonts w:ascii="宋体" w:hAnsi="宋体"/>
          <w:sz w:val="24"/>
        </w:rPr>
        <w:t>具有良好的思想政治素质</w:t>
      </w:r>
      <w:r>
        <w:rPr>
          <w:rFonts w:hint="eastAsia" w:ascii="宋体" w:hAnsi="宋体"/>
          <w:sz w:val="24"/>
        </w:rPr>
        <w:t>，热爱祖国，拥护中国共产党领导；具有良好的道德修养和心理素质，具有较强的教育信念、社会责任感和为社会服务的精神；</w:t>
      </w:r>
      <w:r>
        <w:rPr>
          <w:rFonts w:ascii="宋体" w:hAnsi="宋体"/>
          <w:sz w:val="24"/>
        </w:rPr>
        <w:t>热爱学前教育事业</w:t>
      </w:r>
      <w:r>
        <w:rPr>
          <w:rFonts w:hint="eastAsia" w:ascii="宋体" w:hAnsi="宋体"/>
          <w:sz w:val="24"/>
        </w:rPr>
        <w:t>，热爱幼儿，具有正确</w:t>
      </w:r>
      <w:r>
        <w:rPr>
          <w:rFonts w:ascii="宋体" w:hAnsi="宋体"/>
          <w:sz w:val="24"/>
        </w:rPr>
        <w:t>的儿童观、教育观、教师观</w:t>
      </w:r>
      <w:r>
        <w:rPr>
          <w:rFonts w:hint="eastAsia" w:ascii="宋体" w:hAnsi="宋体"/>
          <w:sz w:val="24"/>
        </w:rPr>
        <w:t>。</w:t>
      </w:r>
    </w:p>
    <w:p>
      <w:pPr>
        <w:adjustRightInd w:val="0"/>
        <w:snapToGrid w:val="0"/>
        <w:spacing w:line="420" w:lineRule="exact"/>
        <w:ind w:firstLine="437"/>
        <w:rPr>
          <w:rFonts w:ascii="宋体" w:hAnsi="宋体"/>
          <w:sz w:val="24"/>
        </w:rPr>
      </w:pPr>
      <w:r>
        <w:rPr>
          <w:rFonts w:hint="eastAsia" w:ascii="宋体" w:hAnsi="宋体"/>
          <w:sz w:val="24"/>
        </w:rPr>
        <w:t>2. 具备良好的人文和科学素养，能有效观察、评价和支持儿童的学习与发展，能有效运用学前教育专业基础知识在托幼机构与儿童教育相关行业开展保教活动的骨干教师。</w:t>
      </w:r>
    </w:p>
    <w:p>
      <w:pPr>
        <w:adjustRightInd w:val="0"/>
        <w:snapToGrid w:val="0"/>
        <w:spacing w:line="420" w:lineRule="exact"/>
        <w:ind w:firstLine="437"/>
        <w:rPr>
          <w:rFonts w:ascii="宋体" w:hAnsi="宋体"/>
          <w:sz w:val="24"/>
        </w:rPr>
      </w:pPr>
      <w:r>
        <w:rPr>
          <w:rFonts w:hint="eastAsia" w:ascii="宋体" w:hAnsi="宋体"/>
          <w:sz w:val="24"/>
        </w:rPr>
        <w:t>3. 能有效地创设有助于</w:t>
      </w:r>
      <w:r>
        <w:rPr>
          <w:rFonts w:ascii="宋体" w:hAnsi="宋体"/>
          <w:sz w:val="24"/>
        </w:rPr>
        <w:t>促</w:t>
      </w:r>
      <w:r>
        <w:rPr>
          <w:rFonts w:hint="eastAsia" w:ascii="宋体" w:hAnsi="宋体"/>
          <w:sz w:val="24"/>
        </w:rPr>
        <w:t>进幼儿成长、学习、游戏的教育环境，综合利用幼儿园、家庭和社区各种资源全面育人。</w:t>
      </w:r>
    </w:p>
    <w:p>
      <w:pPr>
        <w:adjustRightInd w:val="0"/>
        <w:snapToGrid w:val="0"/>
        <w:spacing w:line="420" w:lineRule="exact"/>
        <w:ind w:firstLine="437"/>
        <w:rPr>
          <w:rFonts w:ascii="宋体" w:hAnsi="宋体"/>
          <w:sz w:val="24"/>
        </w:rPr>
      </w:pPr>
      <w:r>
        <w:rPr>
          <w:rFonts w:hint="eastAsia" w:ascii="宋体" w:hAnsi="宋体"/>
          <w:sz w:val="24"/>
        </w:rPr>
        <w:t>4. 能运用适宜的教育方法分析研究保教工作中的现实问题，具有终身学习与持续发展的专业意识和能力。</w:t>
      </w:r>
    </w:p>
    <w:p>
      <w:pPr>
        <w:adjustRightInd w:val="0"/>
        <w:snapToGrid w:val="0"/>
        <w:spacing w:line="420" w:lineRule="exact"/>
        <w:ind w:firstLine="437"/>
        <w:rPr>
          <w:rFonts w:ascii="宋体" w:hAnsi="宋体"/>
          <w:sz w:val="24"/>
        </w:rPr>
      </w:pPr>
      <w:r>
        <w:rPr>
          <w:rFonts w:hint="eastAsia" w:ascii="宋体" w:hAnsi="宋体"/>
          <w:sz w:val="24"/>
        </w:rPr>
        <w:t>5.具有良好的师幼儿互动能力，能与同事、家长有效沟通合作，共同促进幼儿发展。</w:t>
      </w:r>
      <w:r>
        <w:rPr>
          <w:rFonts w:hint="eastAsia" w:ascii="宋体" w:hAnsi="宋体"/>
          <w:dstrike/>
          <w:sz w:val="24"/>
        </w:rPr>
        <w:t xml:space="preserve"> </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二、毕业要求</w:t>
      </w:r>
    </w:p>
    <w:p>
      <w:pPr>
        <w:adjustRightInd w:val="0"/>
        <w:snapToGrid w:val="0"/>
        <w:spacing w:line="420" w:lineRule="exact"/>
        <w:ind w:firstLine="437"/>
        <w:rPr>
          <w:rFonts w:ascii="宋体" w:hAnsi="宋体"/>
          <w:sz w:val="24"/>
        </w:rPr>
      </w:pPr>
      <w:r>
        <w:rPr>
          <w:rFonts w:hint="eastAsia" w:ascii="宋体" w:hAnsi="宋体"/>
          <w:sz w:val="24"/>
        </w:rPr>
        <w:t>通过本科阶段的学习，毕业生应达到如下的毕业要求：</w:t>
      </w:r>
      <w:r>
        <w:rPr>
          <w:rFonts w:ascii="宋体" w:hAnsi="宋体"/>
          <w:sz w:val="24"/>
        </w:rPr>
        <w:t xml:space="preserve"> </w:t>
      </w:r>
    </w:p>
    <w:p>
      <w:pPr>
        <w:adjustRightInd w:val="0"/>
        <w:snapToGrid w:val="0"/>
        <w:spacing w:line="420" w:lineRule="exact"/>
        <w:ind w:firstLine="437"/>
        <w:rPr>
          <w:rFonts w:ascii="宋体" w:hAnsi="宋体"/>
          <w:sz w:val="24"/>
        </w:rPr>
      </w:pPr>
      <w:r>
        <w:rPr>
          <w:rFonts w:hint="eastAsia" w:ascii="宋体" w:hAnsi="宋体"/>
          <w:sz w:val="24"/>
        </w:rPr>
        <w:t xml:space="preserve">毕业要求1： [师德规范] 热爱祖国，具有坚定正确的政治方向、高尚的道德品质，自觉践行社会主义核心价值观，认同中国特色社会主义，履行教师职业道德规范，依法执教，为人师表，以立德树人为己任，立志成为有理想信念、有道德情操、有扎实学识、有仁爱之心的好教师。 </w:t>
      </w:r>
    </w:p>
    <w:p>
      <w:pPr>
        <w:adjustRightInd w:val="0"/>
        <w:snapToGrid w:val="0"/>
        <w:spacing w:line="420" w:lineRule="exact"/>
        <w:ind w:firstLine="437"/>
        <w:rPr>
          <w:rFonts w:ascii="宋体" w:hAnsi="宋体"/>
          <w:sz w:val="24"/>
        </w:rPr>
      </w:pPr>
      <w:r>
        <w:rPr>
          <w:rFonts w:hint="eastAsia" w:ascii="宋体" w:hAnsi="宋体"/>
          <w:sz w:val="24"/>
        </w:rPr>
        <w:t>毕业要求2：[教育情怀]热爱学前教育事业，具有从事学前教育工作的专业自觉性和事业心，认同幼儿园教师的专业性和独特性，具有人文底蕴及科学精神，养成积极向上的情感，树立正确的儿童观、教师观、和教育观，尊重幼儿人格、保护幼儿权利，信任幼儿、平等对待每一位幼儿，富有爱心、责任心，工作细心和耐心，能够做幼儿健康成长的启蒙者和引路人。</w:t>
      </w:r>
    </w:p>
    <w:p>
      <w:pPr>
        <w:adjustRightInd w:val="0"/>
        <w:snapToGrid w:val="0"/>
        <w:spacing w:line="420" w:lineRule="exact"/>
        <w:ind w:firstLine="437"/>
        <w:rPr>
          <w:rFonts w:ascii="宋体" w:hAnsi="宋体"/>
          <w:sz w:val="24"/>
        </w:rPr>
      </w:pPr>
      <w:r>
        <w:rPr>
          <w:rFonts w:hint="eastAsia" w:ascii="宋体" w:hAnsi="宋体"/>
          <w:sz w:val="24"/>
        </w:rPr>
        <w:t>毕业要求</w:t>
      </w:r>
      <w:r>
        <w:rPr>
          <w:rFonts w:ascii="宋体" w:hAnsi="宋体"/>
          <w:sz w:val="24"/>
        </w:rPr>
        <w:t>3</w:t>
      </w:r>
      <w:r>
        <w:rPr>
          <w:rFonts w:hint="eastAsia" w:ascii="宋体" w:hAnsi="宋体"/>
          <w:sz w:val="24"/>
        </w:rPr>
        <w:t>：</w:t>
      </w:r>
      <w:r>
        <w:rPr>
          <w:rFonts w:ascii="宋体" w:hAnsi="宋体"/>
          <w:sz w:val="24"/>
        </w:rPr>
        <w:t>[</w:t>
      </w:r>
      <w:r>
        <w:rPr>
          <w:rFonts w:hint="eastAsia" w:ascii="宋体" w:hAnsi="宋体"/>
          <w:sz w:val="24"/>
        </w:rPr>
        <w:t>保教知识</w:t>
      </w:r>
      <w:r>
        <w:rPr>
          <w:rFonts w:ascii="宋体" w:hAnsi="宋体"/>
          <w:sz w:val="24"/>
        </w:rPr>
        <w:t>]</w:t>
      </w:r>
      <w:r>
        <w:rPr>
          <w:rFonts w:hint="eastAsia" w:ascii="宋体" w:hAnsi="宋体"/>
          <w:sz w:val="24"/>
        </w:rPr>
        <w:t>具有扎实的科学、人文和艺术素养，理解幼儿身心发展规律和学习特点，</w:t>
      </w:r>
      <w:r>
        <w:rPr>
          <w:rFonts w:ascii="宋体" w:hAnsi="宋体"/>
          <w:sz w:val="24"/>
        </w:rPr>
        <w:t>了解有特殊需要幼儿的身心发展特点及教育策略与方法</w:t>
      </w:r>
      <w:r>
        <w:rPr>
          <w:rFonts w:hint="eastAsia" w:ascii="宋体" w:hAnsi="宋体"/>
          <w:sz w:val="24"/>
        </w:rPr>
        <w:t>，了解相关学科基本知识，注意相关知识的联系和整合，掌握幼儿保育和教育的基本方法与策略。</w:t>
      </w:r>
      <w:r>
        <w:rPr>
          <w:rFonts w:ascii="宋体" w:hAnsi="宋体"/>
          <w:sz w:val="24"/>
        </w:rPr>
        <w:t xml:space="preserve"> </w:t>
      </w:r>
    </w:p>
    <w:p>
      <w:pPr>
        <w:adjustRightInd w:val="0"/>
        <w:snapToGrid w:val="0"/>
        <w:spacing w:line="420" w:lineRule="exact"/>
        <w:ind w:firstLine="437"/>
        <w:rPr>
          <w:rFonts w:ascii="宋体" w:hAnsi="宋体"/>
          <w:sz w:val="24"/>
        </w:rPr>
      </w:pPr>
      <w:r>
        <w:rPr>
          <w:rFonts w:hint="eastAsia" w:ascii="宋体" w:hAnsi="宋体"/>
          <w:sz w:val="24"/>
        </w:rPr>
        <w:t>毕业要求</w:t>
      </w:r>
      <w:r>
        <w:rPr>
          <w:rFonts w:ascii="宋体" w:hAnsi="宋体"/>
          <w:sz w:val="24"/>
        </w:rPr>
        <w:t>4</w:t>
      </w:r>
      <w:r>
        <w:rPr>
          <w:rFonts w:hint="eastAsia" w:ascii="宋体" w:hAnsi="宋体"/>
          <w:sz w:val="24"/>
        </w:rPr>
        <w:t>：</w:t>
      </w:r>
      <w:r>
        <w:rPr>
          <w:rFonts w:ascii="宋体" w:hAnsi="宋体"/>
          <w:sz w:val="24"/>
        </w:rPr>
        <w:t>[</w:t>
      </w:r>
      <w:r>
        <w:rPr>
          <w:rFonts w:hint="eastAsia" w:ascii="宋体" w:hAnsi="宋体"/>
          <w:sz w:val="24"/>
        </w:rPr>
        <w:t>保教能力</w:t>
      </w:r>
      <w:r>
        <w:rPr>
          <w:rFonts w:ascii="宋体" w:hAnsi="宋体"/>
          <w:sz w:val="24"/>
        </w:rPr>
        <w:t>]</w:t>
      </w:r>
      <w:r>
        <w:rPr>
          <w:rFonts w:hint="eastAsia" w:ascii="宋体" w:hAnsi="宋体"/>
          <w:sz w:val="24"/>
        </w:rPr>
        <w:t>能依据《幼儿园教育指导纲要（试行）》和《</w:t>
      </w:r>
      <w:r>
        <w:rPr>
          <w:rFonts w:ascii="宋体" w:hAnsi="宋体"/>
          <w:sz w:val="24"/>
        </w:rPr>
        <w:t>3-6</w:t>
      </w:r>
      <w:r>
        <w:rPr>
          <w:rFonts w:hint="eastAsia" w:ascii="宋体" w:hAnsi="宋体"/>
          <w:sz w:val="24"/>
        </w:rPr>
        <w:t>岁儿童学习与发展指南》，根据幼儿身心发展规律和学习特点，综合运用幼儿保育和教育的知识，科学规划并有效地组织实施一日生活活动，合理创设和利用环境，科学设计和组织游戏、教育教学等活动；具有观察、记录、分析幼儿学习与发展的能力；具备评价幼儿园教育活动的能力。</w:t>
      </w:r>
      <w:r>
        <w:rPr>
          <w:rFonts w:ascii="宋体" w:hAnsi="宋体"/>
          <w:sz w:val="24"/>
        </w:rPr>
        <w:t xml:space="preserve"> </w:t>
      </w:r>
    </w:p>
    <w:p>
      <w:pPr>
        <w:adjustRightInd w:val="0"/>
        <w:snapToGrid w:val="0"/>
        <w:spacing w:line="420" w:lineRule="exact"/>
        <w:ind w:firstLine="437"/>
        <w:rPr>
          <w:rFonts w:ascii="宋体" w:hAnsi="宋体"/>
          <w:sz w:val="24"/>
        </w:rPr>
      </w:pPr>
      <w:r>
        <w:rPr>
          <w:rFonts w:hint="eastAsia" w:ascii="宋体" w:hAnsi="宋体"/>
          <w:sz w:val="24"/>
        </w:rPr>
        <w:t>毕业要求5：[班级管理]具有较强的幼儿园班级管理能力，</w:t>
      </w:r>
      <w:r>
        <w:rPr>
          <w:rFonts w:ascii="宋体" w:hAnsi="宋体"/>
          <w:sz w:val="24"/>
        </w:rPr>
        <w:t>掌握幼儿园班级的特点、班级管理工作的基本要点和方法</w:t>
      </w:r>
      <w:r>
        <w:rPr>
          <w:rFonts w:hint="eastAsia" w:ascii="宋体" w:hAnsi="宋体"/>
          <w:sz w:val="24"/>
        </w:rPr>
        <w:t xml:space="preserve">，建立有效的班级秩序与规则；能合理规划利用时间与空间，创设良好的班级环境；充分利用各种教育资源，建立良好的同伴关系和师幼关系，营造自由、平等、积极、轻松的班级氛围。 </w:t>
      </w:r>
    </w:p>
    <w:p>
      <w:pPr>
        <w:adjustRightInd w:val="0"/>
        <w:snapToGrid w:val="0"/>
        <w:spacing w:line="420" w:lineRule="exact"/>
        <w:ind w:firstLine="437"/>
        <w:rPr>
          <w:rFonts w:ascii="宋体" w:hAnsi="宋体"/>
          <w:sz w:val="24"/>
        </w:rPr>
      </w:pPr>
      <w:r>
        <w:rPr>
          <w:rFonts w:hint="eastAsia" w:ascii="宋体" w:hAnsi="宋体"/>
          <w:sz w:val="24"/>
        </w:rPr>
        <w:t>毕业要求6：[综合育人]了解幼儿社会性—情感发展的特点和规律，</w:t>
      </w:r>
      <w:r>
        <w:rPr>
          <w:rFonts w:ascii="宋体" w:hAnsi="宋体"/>
          <w:sz w:val="24"/>
        </w:rPr>
        <w:t>注重保教结合，充分利用多种教育契机对幼儿进行教育</w:t>
      </w:r>
      <w:r>
        <w:rPr>
          <w:rFonts w:hint="eastAsia" w:ascii="宋体" w:hAnsi="宋体"/>
          <w:sz w:val="24"/>
        </w:rPr>
        <w:t>，</w:t>
      </w:r>
      <w:r>
        <w:rPr>
          <w:rFonts w:ascii="宋体" w:hAnsi="宋体"/>
          <w:sz w:val="24"/>
        </w:rPr>
        <w:t>培育幼儿良好的意志品质，帮助幼儿养成良好的行为习惯</w:t>
      </w:r>
      <w:r>
        <w:rPr>
          <w:rFonts w:hint="eastAsia" w:ascii="宋体" w:hAnsi="宋体"/>
          <w:sz w:val="24"/>
        </w:rPr>
        <w:t xml:space="preserve">；理解园所文化和一日生活对幼儿发展的价值；熟悉环境文化的潜移默化育人特点，具有整合利用多方资源，开展幼儿园、家庭和社区共育，促进幼儿全面发展的能力。 </w:t>
      </w:r>
    </w:p>
    <w:p>
      <w:pPr>
        <w:adjustRightInd w:val="0"/>
        <w:snapToGrid w:val="0"/>
        <w:spacing w:line="420" w:lineRule="exact"/>
        <w:ind w:firstLine="437"/>
        <w:rPr>
          <w:rFonts w:ascii="宋体" w:hAnsi="宋体"/>
          <w:sz w:val="24"/>
        </w:rPr>
      </w:pPr>
      <w:r>
        <w:rPr>
          <w:rFonts w:hint="eastAsia" w:ascii="宋体" w:hAnsi="宋体"/>
          <w:sz w:val="24"/>
        </w:rPr>
        <w:t>毕业要求7：[学会反思]学会学习，具有终身学习与专业发展的意识和能力；能够根据时代和教育发展需求，制定职业生涯发展规划；能主动通过各种途径了解和掌握国内外学前教育改革发展趋势和前沿动态，具有一定的借鉴国际先进教育理念和经验开展教育教学的能力；初步掌握一定的反思方法与技能，能运用批判性思维方法来创造性地解决保教工作中的现实需要与问题。</w:t>
      </w:r>
    </w:p>
    <w:p>
      <w:pPr>
        <w:adjustRightInd w:val="0"/>
        <w:snapToGrid w:val="0"/>
        <w:spacing w:line="420" w:lineRule="exact"/>
        <w:ind w:firstLine="437"/>
        <w:rPr>
          <w:rFonts w:ascii="宋体" w:hAnsi="宋体"/>
          <w:sz w:val="24"/>
        </w:rPr>
      </w:pPr>
      <w:r>
        <w:rPr>
          <w:rFonts w:hint="eastAsia" w:ascii="宋体" w:hAnsi="宋体"/>
          <w:sz w:val="24"/>
        </w:rPr>
        <w:t>毕业要求8：[沟通合作] 能有效地理解学习共同体的作用，掌握沟通合作的方法与技能，具有参与、组织专业团队开展互助和合作学习的意识和能力，具有团队协作</w:t>
      </w:r>
    </w:p>
    <w:p>
      <w:pPr>
        <w:adjustRightInd w:val="0"/>
        <w:snapToGrid w:val="0"/>
        <w:spacing w:line="420" w:lineRule="exact"/>
        <w:rPr>
          <w:rFonts w:ascii="宋体" w:hAnsi="宋体"/>
          <w:sz w:val="24"/>
        </w:rPr>
      </w:pPr>
      <w:r>
        <w:rPr>
          <w:rFonts w:hint="eastAsia" w:ascii="宋体" w:hAnsi="宋体"/>
          <w:sz w:val="24"/>
        </w:rPr>
        <w:t>精神，能协助幼儿园与社区建合作互助的良好关系，善于与同事、家长进行有效沟通合作，共同促进幼儿发展。</w:t>
      </w:r>
    </w:p>
    <w:tbl>
      <w:tblPr>
        <w:tblStyle w:val="11"/>
        <w:tblpPr w:leftFromText="180" w:rightFromText="180" w:vertAnchor="text" w:horzAnchor="page" w:tblpXSpec="center" w:tblpY="332"/>
        <w:tblOverlap w:val="never"/>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515"/>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pPr>
              <w:adjustRightInd w:val="0"/>
              <w:snapToGrid w:val="0"/>
              <w:spacing w:line="320" w:lineRule="exact"/>
              <w:rPr>
                <w:rFonts w:ascii="宋体" w:hAnsi="宋体"/>
                <w:b/>
                <w:bCs/>
                <w:sz w:val="24"/>
              </w:rPr>
            </w:pPr>
            <w:r>
              <w:rPr>
                <w:rFonts w:hint="eastAsia" w:ascii="宋体" w:hAnsi="宋体"/>
                <w:b/>
                <w:bCs/>
                <w:sz w:val="24"/>
              </w:rPr>
              <w:t>毕业要求</w:t>
            </w:r>
          </w:p>
          <w:p>
            <w:pPr>
              <w:adjustRightInd w:val="0"/>
              <w:snapToGrid w:val="0"/>
              <w:spacing w:line="320" w:lineRule="exact"/>
              <w:rPr>
                <w:rFonts w:ascii="宋体" w:hAnsi="宋体"/>
                <w:b/>
                <w:bCs/>
                <w:sz w:val="24"/>
              </w:rPr>
            </w:pPr>
            <w:r>
              <w:rPr>
                <w:rFonts w:hint="eastAsia" w:ascii="宋体" w:hAnsi="宋体"/>
                <w:b/>
                <w:bCs/>
                <w:sz w:val="24"/>
              </w:rPr>
              <w:t>一级维度</w:t>
            </w:r>
          </w:p>
        </w:tc>
        <w:tc>
          <w:tcPr>
            <w:tcW w:w="1515" w:type="dxa"/>
            <w:vAlign w:val="center"/>
          </w:tcPr>
          <w:p>
            <w:pPr>
              <w:adjustRightInd w:val="0"/>
              <w:snapToGrid w:val="0"/>
              <w:spacing w:line="320" w:lineRule="exact"/>
              <w:rPr>
                <w:rFonts w:ascii="宋体" w:hAnsi="宋体"/>
                <w:b/>
                <w:bCs/>
                <w:sz w:val="24"/>
              </w:rPr>
            </w:pPr>
            <w:r>
              <w:rPr>
                <w:rFonts w:hint="eastAsia" w:ascii="宋体" w:hAnsi="宋体"/>
                <w:b/>
                <w:bCs/>
                <w:sz w:val="24"/>
              </w:rPr>
              <w:t>毕业要求</w:t>
            </w:r>
          </w:p>
          <w:p>
            <w:pPr>
              <w:adjustRightInd w:val="0"/>
              <w:snapToGrid w:val="0"/>
              <w:spacing w:line="320" w:lineRule="exact"/>
              <w:rPr>
                <w:rFonts w:ascii="宋体" w:hAnsi="宋体"/>
                <w:b/>
                <w:bCs/>
                <w:sz w:val="24"/>
              </w:rPr>
            </w:pPr>
            <w:r>
              <w:rPr>
                <w:rFonts w:hint="eastAsia" w:ascii="宋体" w:hAnsi="宋体"/>
                <w:b/>
                <w:bCs/>
                <w:sz w:val="24"/>
              </w:rPr>
              <w:t>二级维度</w:t>
            </w:r>
          </w:p>
        </w:tc>
        <w:tc>
          <w:tcPr>
            <w:tcW w:w="6888" w:type="dxa"/>
            <w:vAlign w:val="center"/>
          </w:tcPr>
          <w:p>
            <w:pPr>
              <w:adjustRightInd w:val="0"/>
              <w:snapToGrid w:val="0"/>
              <w:spacing w:line="320" w:lineRule="exact"/>
              <w:ind w:firstLine="969" w:firstLineChars="402"/>
              <w:rPr>
                <w:rFonts w:ascii="宋体" w:hAnsi="宋体"/>
                <w:b/>
                <w:bCs/>
                <w:sz w:val="24"/>
              </w:rPr>
            </w:pPr>
            <w:r>
              <w:rPr>
                <w:rFonts w:hint="eastAsia" w:ascii="宋体" w:hAnsi="宋体"/>
                <w:b/>
                <w:bCs/>
                <w:sz w:val="24"/>
              </w:rPr>
              <w:t>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7" w:type="dxa"/>
            <w:vMerge w:val="restart"/>
            <w:vAlign w:val="center"/>
          </w:tcPr>
          <w:p>
            <w:pPr>
              <w:adjustRightInd w:val="0"/>
              <w:snapToGrid w:val="0"/>
              <w:spacing w:line="320" w:lineRule="exact"/>
              <w:rPr>
                <w:rFonts w:ascii="宋体" w:hAnsi="宋体"/>
                <w:sz w:val="24"/>
              </w:rPr>
            </w:pPr>
            <w:r>
              <w:rPr>
                <w:rFonts w:hint="eastAsia" w:ascii="宋体" w:hAnsi="宋体"/>
                <w:sz w:val="24"/>
              </w:rPr>
              <w:t>一、</w:t>
            </w:r>
          </w:p>
          <w:p>
            <w:pPr>
              <w:adjustRightInd w:val="0"/>
              <w:snapToGrid w:val="0"/>
              <w:spacing w:line="320" w:lineRule="exact"/>
              <w:rPr>
                <w:rFonts w:ascii="宋体" w:hAnsi="宋体"/>
                <w:sz w:val="24"/>
              </w:rPr>
            </w:pPr>
            <w:r>
              <w:rPr>
                <w:rFonts w:hint="eastAsia" w:ascii="宋体" w:hAnsi="宋体"/>
                <w:sz w:val="24"/>
              </w:rPr>
              <w:t>践行师德</w:t>
            </w: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1</w:t>
            </w:r>
            <w:r>
              <w:rPr>
                <w:rFonts w:hint="eastAsia" w:ascii="宋体" w:hAnsi="宋体"/>
                <w:sz w:val="24"/>
              </w:rPr>
              <w:t>： 师德规范</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1.1</w:t>
            </w:r>
            <w:r>
              <w:rPr>
                <w:rFonts w:hint="eastAsia" w:ascii="宋体" w:hAnsi="宋体"/>
                <w:sz w:val="22"/>
                <w:szCs w:val="22"/>
              </w:rPr>
              <w:t>理解并遵守社会主义核心价值观、法律法规和本专业的师德规范。</w:t>
            </w:r>
          </w:p>
          <w:p>
            <w:pPr>
              <w:adjustRightInd w:val="0"/>
              <w:snapToGrid w:val="0"/>
              <w:spacing w:line="320" w:lineRule="exact"/>
              <w:rPr>
                <w:rFonts w:ascii="宋体" w:hAnsi="宋体"/>
                <w:sz w:val="22"/>
                <w:szCs w:val="22"/>
              </w:rPr>
            </w:pPr>
            <w:r>
              <w:rPr>
                <w:rFonts w:ascii="宋体" w:hAnsi="宋体"/>
                <w:sz w:val="22"/>
                <w:szCs w:val="22"/>
              </w:rPr>
              <w:t>1.2</w:t>
            </w:r>
            <w:r>
              <w:rPr>
                <w:rFonts w:hint="eastAsia" w:ascii="宋体" w:hAnsi="宋体"/>
                <w:sz w:val="22"/>
                <w:szCs w:val="22"/>
              </w:rPr>
              <w:t>具有职业理想和敬业精神</w:t>
            </w:r>
          </w:p>
          <w:p>
            <w:pPr>
              <w:adjustRightInd w:val="0"/>
              <w:snapToGrid w:val="0"/>
              <w:spacing w:line="320" w:lineRule="exact"/>
              <w:rPr>
                <w:rFonts w:ascii="宋体" w:hAnsi="宋体"/>
                <w:sz w:val="22"/>
                <w:szCs w:val="22"/>
              </w:rPr>
            </w:pPr>
            <w:r>
              <w:rPr>
                <w:rFonts w:ascii="宋体" w:hAnsi="宋体"/>
                <w:sz w:val="22"/>
                <w:szCs w:val="22"/>
              </w:rPr>
              <w:t>1.3</w:t>
            </w:r>
            <w:r>
              <w:rPr>
                <w:rFonts w:hint="eastAsia" w:ascii="宋体" w:hAnsi="宋体"/>
                <w:sz w:val="22"/>
                <w:szCs w:val="22"/>
              </w:rPr>
              <w:t>主动提升自身的师德修养。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87" w:type="dxa"/>
            <w:vMerge w:val="continue"/>
            <w:vAlign w:val="center"/>
          </w:tcPr>
          <w:p>
            <w:pPr>
              <w:adjustRightInd w:val="0"/>
              <w:snapToGrid w:val="0"/>
              <w:spacing w:line="320" w:lineRule="exact"/>
              <w:ind w:firstLine="437"/>
              <w:rPr>
                <w:rFonts w:ascii="宋体" w:hAnsi="宋体"/>
                <w:sz w:val="24"/>
              </w:rPr>
            </w:pP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2</w:t>
            </w:r>
            <w:r>
              <w:rPr>
                <w:rFonts w:hint="eastAsia" w:ascii="宋体" w:hAnsi="宋体"/>
                <w:sz w:val="24"/>
              </w:rPr>
              <w:t>： 教育情怀</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2.1 </w:t>
            </w:r>
            <w:r>
              <w:rPr>
                <w:rFonts w:hint="eastAsia" w:ascii="宋体" w:hAnsi="宋体"/>
                <w:sz w:val="22"/>
                <w:szCs w:val="22"/>
              </w:rPr>
              <w:t>热爱学前教育事业，形成从事学前教育工作所需的信念。</w:t>
            </w:r>
          </w:p>
          <w:p>
            <w:pPr>
              <w:adjustRightInd w:val="0"/>
              <w:snapToGrid w:val="0"/>
              <w:spacing w:line="320" w:lineRule="exact"/>
              <w:rPr>
                <w:rFonts w:ascii="宋体" w:hAnsi="宋体"/>
                <w:sz w:val="22"/>
                <w:szCs w:val="22"/>
              </w:rPr>
            </w:pPr>
            <w:r>
              <w:rPr>
                <w:rFonts w:ascii="宋体" w:hAnsi="宋体"/>
                <w:sz w:val="22"/>
                <w:szCs w:val="22"/>
              </w:rPr>
              <w:t>2.2</w:t>
            </w:r>
            <w:r>
              <w:rPr>
                <w:rFonts w:hint="eastAsia" w:ascii="宋体" w:hAnsi="宋体"/>
                <w:sz w:val="22"/>
                <w:szCs w:val="22"/>
              </w:rPr>
              <w:t>认同幼儿园教师的专业性和独特性。</w:t>
            </w:r>
          </w:p>
          <w:p>
            <w:pPr>
              <w:adjustRightInd w:val="0"/>
              <w:snapToGrid w:val="0"/>
              <w:spacing w:line="320" w:lineRule="exact"/>
              <w:rPr>
                <w:rFonts w:ascii="宋体" w:hAnsi="宋体"/>
                <w:sz w:val="22"/>
                <w:szCs w:val="22"/>
              </w:rPr>
            </w:pPr>
            <w:r>
              <w:rPr>
                <w:rFonts w:ascii="宋体" w:hAnsi="宋体"/>
                <w:sz w:val="22"/>
                <w:szCs w:val="22"/>
              </w:rPr>
              <w:t>2.3</w:t>
            </w:r>
            <w:r>
              <w:rPr>
                <w:rFonts w:hint="eastAsia" w:ascii="宋体" w:hAnsi="宋体"/>
                <w:sz w:val="22"/>
                <w:szCs w:val="22"/>
              </w:rPr>
              <w:t>富有爱心、责任心，工作细心和耐心，能够做幼儿健康成长的启蒙者和引路人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7" w:type="dxa"/>
            <w:vMerge w:val="restart"/>
            <w:vAlign w:val="center"/>
          </w:tcPr>
          <w:p>
            <w:pPr>
              <w:adjustRightInd w:val="0"/>
              <w:snapToGrid w:val="0"/>
              <w:spacing w:line="320" w:lineRule="exact"/>
              <w:rPr>
                <w:rFonts w:ascii="宋体" w:hAnsi="宋体"/>
                <w:sz w:val="24"/>
              </w:rPr>
            </w:pPr>
            <w:r>
              <w:rPr>
                <w:rFonts w:hint="eastAsia" w:ascii="宋体" w:hAnsi="宋体"/>
                <w:sz w:val="24"/>
              </w:rPr>
              <w:t>二、</w:t>
            </w:r>
          </w:p>
          <w:p>
            <w:pPr>
              <w:adjustRightInd w:val="0"/>
              <w:snapToGrid w:val="0"/>
              <w:spacing w:line="320" w:lineRule="exact"/>
              <w:rPr>
                <w:rFonts w:ascii="宋体" w:hAnsi="宋体"/>
                <w:sz w:val="24"/>
              </w:rPr>
            </w:pPr>
            <w:r>
              <w:rPr>
                <w:rFonts w:hint="eastAsia" w:ascii="宋体" w:hAnsi="宋体"/>
                <w:sz w:val="24"/>
              </w:rPr>
              <w:t>学会教学</w:t>
            </w: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3</w:t>
            </w:r>
            <w:r>
              <w:rPr>
                <w:rFonts w:hint="eastAsia" w:ascii="宋体" w:hAnsi="宋体"/>
                <w:sz w:val="24"/>
              </w:rPr>
              <w:t>： 保教知识</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3.1 </w:t>
            </w:r>
            <w:r>
              <w:rPr>
                <w:rFonts w:hint="eastAsia" w:ascii="宋体" w:hAnsi="宋体"/>
                <w:sz w:val="22"/>
                <w:szCs w:val="22"/>
              </w:rPr>
              <w:t>具有人文与科学素养</w:t>
            </w:r>
          </w:p>
          <w:p>
            <w:pPr>
              <w:adjustRightInd w:val="0"/>
              <w:snapToGrid w:val="0"/>
              <w:spacing w:line="320" w:lineRule="exact"/>
              <w:rPr>
                <w:rFonts w:ascii="宋体" w:hAnsi="宋体"/>
                <w:sz w:val="22"/>
                <w:szCs w:val="22"/>
              </w:rPr>
            </w:pPr>
            <w:r>
              <w:rPr>
                <w:rFonts w:ascii="宋体" w:hAnsi="宋体"/>
                <w:sz w:val="22"/>
                <w:szCs w:val="22"/>
              </w:rPr>
              <w:t xml:space="preserve">3.2 </w:t>
            </w:r>
            <w:r>
              <w:rPr>
                <w:rFonts w:hint="eastAsia" w:ascii="宋体" w:hAnsi="宋体"/>
                <w:sz w:val="22"/>
                <w:szCs w:val="22"/>
              </w:rPr>
              <w:t>熟知幼儿发展知识</w:t>
            </w:r>
          </w:p>
          <w:p>
            <w:pPr>
              <w:adjustRightInd w:val="0"/>
              <w:snapToGrid w:val="0"/>
              <w:spacing w:line="320" w:lineRule="exact"/>
              <w:rPr>
                <w:rFonts w:ascii="宋体" w:hAnsi="宋体"/>
                <w:sz w:val="22"/>
                <w:szCs w:val="22"/>
              </w:rPr>
            </w:pPr>
            <w:r>
              <w:rPr>
                <w:rFonts w:ascii="宋体" w:hAnsi="宋体"/>
                <w:sz w:val="22"/>
                <w:szCs w:val="22"/>
              </w:rPr>
              <w:t xml:space="preserve">3.3 </w:t>
            </w:r>
            <w:r>
              <w:rPr>
                <w:rFonts w:hint="eastAsia" w:ascii="宋体" w:hAnsi="宋体"/>
                <w:sz w:val="22"/>
                <w:szCs w:val="22"/>
              </w:rPr>
              <w:t>掌握幼儿保育与教育知识</w:t>
            </w:r>
          </w:p>
          <w:p>
            <w:pPr>
              <w:adjustRightInd w:val="0"/>
              <w:snapToGrid w:val="0"/>
              <w:spacing w:line="320" w:lineRule="exact"/>
              <w:rPr>
                <w:rFonts w:ascii="宋体" w:hAnsi="宋体"/>
                <w:sz w:val="22"/>
                <w:szCs w:val="22"/>
              </w:rPr>
            </w:pPr>
            <w:r>
              <w:rPr>
                <w:rFonts w:ascii="宋体" w:hAnsi="宋体"/>
                <w:sz w:val="22"/>
                <w:szCs w:val="22"/>
              </w:rPr>
              <w:t xml:space="preserve">3.4 </w:t>
            </w:r>
            <w:r>
              <w:rPr>
                <w:rFonts w:hint="eastAsia" w:ascii="宋体" w:hAnsi="宋体"/>
                <w:sz w:val="22"/>
                <w:szCs w:val="22"/>
              </w:rPr>
              <w:t>掌握指导幼儿学习的方法与策略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7" w:type="dxa"/>
            <w:vMerge w:val="continue"/>
            <w:vAlign w:val="center"/>
          </w:tcPr>
          <w:p>
            <w:pPr>
              <w:adjustRightInd w:val="0"/>
              <w:snapToGrid w:val="0"/>
              <w:spacing w:line="320" w:lineRule="exact"/>
              <w:ind w:firstLine="437"/>
              <w:rPr>
                <w:rFonts w:ascii="宋体" w:hAnsi="宋体"/>
                <w:sz w:val="24"/>
              </w:rPr>
            </w:pP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4</w:t>
            </w:r>
            <w:r>
              <w:rPr>
                <w:rFonts w:hint="eastAsia" w:ascii="宋体" w:hAnsi="宋体"/>
                <w:sz w:val="24"/>
              </w:rPr>
              <w:t>： 保教能力</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4.1 </w:t>
            </w:r>
            <w:r>
              <w:rPr>
                <w:rFonts w:hint="eastAsia" w:ascii="宋体" w:hAnsi="宋体"/>
                <w:sz w:val="22"/>
                <w:szCs w:val="22"/>
              </w:rPr>
              <w:t>具有观察、分析、评价幼儿的能力</w:t>
            </w:r>
          </w:p>
          <w:p>
            <w:pPr>
              <w:adjustRightInd w:val="0"/>
              <w:snapToGrid w:val="0"/>
              <w:spacing w:line="320" w:lineRule="exact"/>
              <w:rPr>
                <w:rFonts w:ascii="宋体" w:hAnsi="宋体"/>
                <w:sz w:val="22"/>
                <w:szCs w:val="22"/>
              </w:rPr>
            </w:pPr>
            <w:r>
              <w:rPr>
                <w:rFonts w:ascii="宋体" w:hAnsi="宋体"/>
                <w:sz w:val="22"/>
                <w:szCs w:val="22"/>
              </w:rPr>
              <w:t>4.2</w:t>
            </w:r>
            <w:r>
              <w:rPr>
                <w:rFonts w:hint="eastAsia" w:ascii="宋体" w:hAnsi="宋体"/>
                <w:sz w:val="22"/>
                <w:szCs w:val="22"/>
              </w:rPr>
              <w:t>具有环境创设与利用的能力</w:t>
            </w:r>
          </w:p>
          <w:p>
            <w:pPr>
              <w:adjustRightInd w:val="0"/>
              <w:snapToGrid w:val="0"/>
              <w:spacing w:line="320" w:lineRule="exact"/>
              <w:rPr>
                <w:rFonts w:ascii="宋体" w:hAnsi="宋体"/>
                <w:sz w:val="22"/>
                <w:szCs w:val="22"/>
              </w:rPr>
            </w:pPr>
            <w:r>
              <w:rPr>
                <w:rFonts w:ascii="宋体" w:hAnsi="宋体"/>
                <w:sz w:val="22"/>
                <w:szCs w:val="22"/>
              </w:rPr>
              <w:t xml:space="preserve">4.3 </w:t>
            </w:r>
            <w:r>
              <w:rPr>
                <w:rFonts w:hint="eastAsia" w:ascii="宋体" w:hAnsi="宋体"/>
                <w:sz w:val="22"/>
                <w:szCs w:val="22"/>
              </w:rPr>
              <w:t>具有一日生活的组织与保育能力</w:t>
            </w:r>
          </w:p>
          <w:p>
            <w:pPr>
              <w:adjustRightInd w:val="0"/>
              <w:snapToGrid w:val="0"/>
              <w:spacing w:line="320" w:lineRule="exact"/>
              <w:rPr>
                <w:rFonts w:ascii="宋体" w:hAnsi="宋体"/>
                <w:sz w:val="22"/>
                <w:szCs w:val="22"/>
              </w:rPr>
            </w:pPr>
            <w:r>
              <w:rPr>
                <w:rFonts w:ascii="宋体" w:hAnsi="宋体"/>
                <w:sz w:val="22"/>
                <w:szCs w:val="22"/>
              </w:rPr>
              <w:t xml:space="preserve">4.4 </w:t>
            </w:r>
            <w:r>
              <w:rPr>
                <w:rFonts w:hint="eastAsia" w:ascii="宋体" w:hAnsi="宋体"/>
                <w:sz w:val="22"/>
                <w:szCs w:val="22"/>
              </w:rPr>
              <w:t>具有游戏活动的支持与引导能力</w:t>
            </w:r>
          </w:p>
          <w:p>
            <w:pPr>
              <w:adjustRightInd w:val="0"/>
              <w:snapToGrid w:val="0"/>
              <w:spacing w:line="320" w:lineRule="exact"/>
              <w:rPr>
                <w:rFonts w:ascii="宋体" w:hAnsi="宋体"/>
                <w:sz w:val="22"/>
                <w:szCs w:val="22"/>
              </w:rPr>
            </w:pPr>
            <w:r>
              <w:rPr>
                <w:rFonts w:ascii="宋体" w:hAnsi="宋体"/>
                <w:sz w:val="22"/>
                <w:szCs w:val="22"/>
              </w:rPr>
              <w:t xml:space="preserve">4.5 </w:t>
            </w:r>
            <w:r>
              <w:rPr>
                <w:rFonts w:hint="eastAsia" w:ascii="宋体" w:hAnsi="宋体"/>
                <w:sz w:val="22"/>
                <w:szCs w:val="22"/>
              </w:rPr>
              <w:t>具有教育活动的计划与实施能力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vMerge w:val="restart"/>
            <w:vAlign w:val="center"/>
          </w:tcPr>
          <w:p>
            <w:pPr>
              <w:adjustRightInd w:val="0"/>
              <w:snapToGrid w:val="0"/>
              <w:spacing w:line="320" w:lineRule="exact"/>
              <w:rPr>
                <w:rFonts w:ascii="宋体" w:hAnsi="宋体"/>
                <w:sz w:val="24"/>
              </w:rPr>
            </w:pPr>
            <w:r>
              <w:rPr>
                <w:rFonts w:hint="eastAsia" w:ascii="宋体" w:hAnsi="宋体"/>
                <w:sz w:val="24"/>
              </w:rPr>
              <w:t>三、</w:t>
            </w:r>
          </w:p>
          <w:p>
            <w:pPr>
              <w:adjustRightInd w:val="0"/>
              <w:snapToGrid w:val="0"/>
              <w:spacing w:line="320" w:lineRule="exact"/>
              <w:rPr>
                <w:rFonts w:ascii="宋体" w:hAnsi="宋体"/>
                <w:sz w:val="24"/>
              </w:rPr>
            </w:pPr>
            <w:r>
              <w:rPr>
                <w:rFonts w:hint="eastAsia" w:ascii="宋体" w:hAnsi="宋体"/>
                <w:sz w:val="24"/>
              </w:rPr>
              <w:t>学会育人</w:t>
            </w: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5</w:t>
            </w:r>
            <w:r>
              <w:rPr>
                <w:rFonts w:hint="eastAsia" w:ascii="宋体" w:hAnsi="宋体"/>
                <w:sz w:val="24"/>
              </w:rPr>
              <w:t>： 班级管理</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5.1 </w:t>
            </w:r>
            <w:r>
              <w:rPr>
                <w:rFonts w:hint="eastAsia" w:ascii="宋体" w:hAnsi="宋体"/>
                <w:sz w:val="22"/>
                <w:szCs w:val="22"/>
              </w:rPr>
              <w:t>掌握较扎实的</w:t>
            </w:r>
            <w:r>
              <w:rPr>
                <w:rFonts w:ascii="宋体" w:hAnsi="宋体"/>
                <w:sz w:val="22"/>
                <w:szCs w:val="22"/>
              </w:rPr>
              <w:t>幼儿园班级特点</w:t>
            </w:r>
            <w:r>
              <w:rPr>
                <w:rFonts w:hint="eastAsia" w:ascii="宋体" w:hAnsi="宋体"/>
                <w:sz w:val="22"/>
                <w:szCs w:val="22"/>
              </w:rPr>
              <w:t>与管理的相关知识。</w:t>
            </w:r>
            <w:r>
              <w:rPr>
                <w:rFonts w:ascii="宋体" w:hAnsi="宋体"/>
                <w:sz w:val="22"/>
                <w:szCs w:val="22"/>
              </w:rPr>
              <w:t>建立</w:t>
            </w:r>
            <w:r>
              <w:rPr>
                <w:rFonts w:hint="eastAsia" w:ascii="宋体" w:hAnsi="宋体"/>
                <w:sz w:val="22"/>
                <w:szCs w:val="22"/>
              </w:rPr>
              <w:t>有效的</w:t>
            </w:r>
            <w:r>
              <w:rPr>
                <w:rFonts w:ascii="宋体" w:hAnsi="宋体"/>
                <w:sz w:val="22"/>
                <w:szCs w:val="22"/>
              </w:rPr>
              <w:t>班级秩序与规则。</w:t>
            </w:r>
          </w:p>
          <w:p>
            <w:pPr>
              <w:adjustRightInd w:val="0"/>
              <w:snapToGrid w:val="0"/>
              <w:spacing w:line="320" w:lineRule="exact"/>
              <w:rPr>
                <w:rFonts w:ascii="宋体" w:hAnsi="宋体"/>
                <w:sz w:val="22"/>
                <w:szCs w:val="22"/>
              </w:rPr>
            </w:pPr>
            <w:r>
              <w:rPr>
                <w:rFonts w:hint="eastAsia" w:ascii="宋体" w:hAnsi="宋体"/>
                <w:sz w:val="22"/>
                <w:szCs w:val="22"/>
              </w:rPr>
              <w:t>5.2</w:t>
            </w:r>
            <w:r>
              <w:rPr>
                <w:rFonts w:ascii="宋体" w:hAnsi="宋体"/>
                <w:sz w:val="22"/>
                <w:szCs w:val="22"/>
              </w:rPr>
              <w:t>能营造良好班级氛围。能建立良好的同伴关系和师幼关系，合理规划利用时间与空间，充分利用各种教育资源，创设良好班级环境。</w:t>
            </w:r>
          </w:p>
          <w:p>
            <w:pPr>
              <w:adjustRightInd w:val="0"/>
              <w:snapToGrid w:val="0"/>
              <w:spacing w:line="320" w:lineRule="exact"/>
              <w:rPr>
                <w:rFonts w:ascii="宋体" w:hAnsi="宋体"/>
                <w:sz w:val="22"/>
                <w:szCs w:val="22"/>
              </w:rPr>
            </w:pPr>
            <w:r>
              <w:rPr>
                <w:rFonts w:hint="eastAsia" w:ascii="宋体" w:hAnsi="宋体"/>
                <w:sz w:val="22"/>
                <w:szCs w:val="22"/>
              </w:rPr>
              <w:t>5.3</w:t>
            </w:r>
            <w:r>
              <w:rPr>
                <w:rFonts w:ascii="宋体" w:hAnsi="宋体"/>
                <w:sz w:val="22"/>
                <w:szCs w:val="22"/>
              </w:rPr>
              <w:t>掌握解决儿童间的矛盾、家园矛盾的方法技巧，学会</w:t>
            </w:r>
          </w:p>
          <w:p>
            <w:pPr>
              <w:adjustRightInd w:val="0"/>
              <w:snapToGrid w:val="0"/>
              <w:spacing w:line="320" w:lineRule="exact"/>
              <w:rPr>
                <w:rFonts w:ascii="宋体" w:hAnsi="宋体"/>
                <w:sz w:val="22"/>
                <w:szCs w:val="22"/>
              </w:rPr>
            </w:pPr>
            <w:r>
              <w:rPr>
                <w:rFonts w:ascii="宋体" w:hAnsi="宋体"/>
                <w:sz w:val="22"/>
                <w:szCs w:val="22"/>
              </w:rPr>
              <w:t>预防、处理幼儿常见行为问题。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287" w:type="dxa"/>
            <w:vMerge w:val="continue"/>
            <w:vAlign w:val="center"/>
          </w:tcPr>
          <w:p>
            <w:pPr>
              <w:adjustRightInd w:val="0"/>
              <w:snapToGrid w:val="0"/>
              <w:spacing w:line="320" w:lineRule="exact"/>
              <w:ind w:firstLine="437"/>
              <w:rPr>
                <w:rFonts w:ascii="宋体" w:hAnsi="宋体"/>
                <w:sz w:val="24"/>
              </w:rPr>
            </w:pP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6</w:t>
            </w:r>
            <w:r>
              <w:rPr>
                <w:rFonts w:hint="eastAsia" w:ascii="宋体" w:hAnsi="宋体"/>
                <w:sz w:val="24"/>
              </w:rPr>
              <w:t>： 综合育人</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6.1 </w:t>
            </w:r>
            <w:r>
              <w:rPr>
                <w:rFonts w:hint="eastAsia" w:ascii="宋体" w:hAnsi="宋体"/>
                <w:sz w:val="22"/>
                <w:szCs w:val="22"/>
              </w:rPr>
              <w:t>掌握幼儿情绪、社会性、心理健康、人格教育方面的知识，</w:t>
            </w:r>
            <w:r>
              <w:rPr>
                <w:rFonts w:ascii="宋体" w:hAnsi="宋体"/>
                <w:sz w:val="22"/>
                <w:szCs w:val="22"/>
              </w:rPr>
              <w:t>注重培育幼儿良好意志品质和行为习惯。</w:t>
            </w:r>
          </w:p>
          <w:p>
            <w:pPr>
              <w:adjustRightInd w:val="0"/>
              <w:snapToGrid w:val="0"/>
              <w:spacing w:line="320" w:lineRule="exact"/>
              <w:rPr>
                <w:rFonts w:ascii="宋体" w:hAnsi="宋体"/>
                <w:sz w:val="22"/>
                <w:szCs w:val="22"/>
              </w:rPr>
            </w:pPr>
            <w:r>
              <w:rPr>
                <w:rFonts w:ascii="宋体" w:hAnsi="宋体"/>
                <w:sz w:val="22"/>
                <w:szCs w:val="22"/>
              </w:rPr>
              <w:t xml:space="preserve">6.2 </w:t>
            </w:r>
            <w:r>
              <w:rPr>
                <w:rFonts w:hint="eastAsia" w:ascii="宋体" w:hAnsi="宋体"/>
                <w:sz w:val="22"/>
                <w:szCs w:val="22"/>
              </w:rPr>
              <w:t>具备一日生活中渗透幼儿社会性、情感教育的能力。</w:t>
            </w:r>
          </w:p>
          <w:p>
            <w:pPr>
              <w:adjustRightInd w:val="0"/>
              <w:snapToGrid w:val="0"/>
              <w:spacing w:line="320" w:lineRule="exact"/>
              <w:rPr>
                <w:rFonts w:ascii="宋体" w:hAnsi="宋体"/>
                <w:sz w:val="22"/>
                <w:szCs w:val="22"/>
              </w:rPr>
            </w:pPr>
            <w:r>
              <w:rPr>
                <w:rFonts w:ascii="宋体" w:hAnsi="宋体"/>
                <w:sz w:val="22"/>
                <w:szCs w:val="22"/>
              </w:rPr>
              <w:t>6.3</w:t>
            </w:r>
            <w:r>
              <w:rPr>
                <w:rFonts w:hint="eastAsia" w:ascii="宋体" w:hAnsi="宋体"/>
                <w:sz w:val="22"/>
                <w:szCs w:val="22"/>
              </w:rPr>
              <w:t>具有整合利用多方资源，开展幼儿园、家庭和社区共育，促进幼儿全面发展的能力。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7" w:type="dxa"/>
            <w:vMerge w:val="restart"/>
            <w:vAlign w:val="center"/>
          </w:tcPr>
          <w:p>
            <w:pPr>
              <w:adjustRightInd w:val="0"/>
              <w:snapToGrid w:val="0"/>
              <w:spacing w:line="320" w:lineRule="exact"/>
              <w:rPr>
                <w:rFonts w:ascii="宋体" w:hAnsi="宋体"/>
                <w:sz w:val="24"/>
              </w:rPr>
            </w:pPr>
            <w:r>
              <w:rPr>
                <w:rFonts w:hint="eastAsia" w:ascii="宋体" w:hAnsi="宋体"/>
                <w:sz w:val="24"/>
              </w:rPr>
              <w:t>四、</w:t>
            </w:r>
          </w:p>
          <w:p>
            <w:pPr>
              <w:adjustRightInd w:val="0"/>
              <w:snapToGrid w:val="0"/>
              <w:spacing w:line="320" w:lineRule="exact"/>
              <w:rPr>
                <w:rFonts w:ascii="宋体" w:hAnsi="宋体"/>
                <w:sz w:val="24"/>
              </w:rPr>
            </w:pPr>
            <w:r>
              <w:rPr>
                <w:rFonts w:hint="eastAsia" w:ascii="宋体" w:hAnsi="宋体"/>
                <w:sz w:val="24"/>
              </w:rPr>
              <w:t>学会发展</w:t>
            </w: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7</w:t>
            </w:r>
            <w:r>
              <w:rPr>
                <w:rFonts w:hint="eastAsia" w:ascii="宋体" w:hAnsi="宋体"/>
                <w:sz w:val="24"/>
              </w:rPr>
              <w:t>： 学会反思</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7.1 </w:t>
            </w:r>
            <w:r>
              <w:rPr>
                <w:rFonts w:hint="eastAsia" w:ascii="宋体" w:hAnsi="宋体"/>
                <w:sz w:val="22"/>
                <w:szCs w:val="22"/>
              </w:rPr>
              <w:t>理解并认同终身学习与专业发展的理念。</w:t>
            </w:r>
          </w:p>
          <w:p>
            <w:pPr>
              <w:adjustRightInd w:val="0"/>
              <w:snapToGrid w:val="0"/>
              <w:spacing w:line="320" w:lineRule="exact"/>
              <w:rPr>
                <w:rFonts w:ascii="宋体" w:hAnsi="宋体"/>
                <w:sz w:val="22"/>
                <w:szCs w:val="22"/>
              </w:rPr>
            </w:pPr>
            <w:r>
              <w:rPr>
                <w:rFonts w:ascii="宋体" w:hAnsi="宋体"/>
                <w:sz w:val="22"/>
                <w:szCs w:val="22"/>
              </w:rPr>
              <w:t xml:space="preserve">7.2 </w:t>
            </w:r>
            <w:r>
              <w:rPr>
                <w:rFonts w:hint="eastAsia" w:ascii="宋体" w:hAnsi="宋体"/>
                <w:sz w:val="22"/>
                <w:szCs w:val="22"/>
              </w:rPr>
              <w:t>对自己的未来职业生涯进行规划。</w:t>
            </w:r>
          </w:p>
          <w:p>
            <w:pPr>
              <w:adjustRightInd w:val="0"/>
              <w:snapToGrid w:val="0"/>
              <w:spacing w:line="320" w:lineRule="exact"/>
              <w:rPr>
                <w:rFonts w:ascii="宋体" w:hAnsi="宋体"/>
                <w:sz w:val="22"/>
                <w:szCs w:val="22"/>
              </w:rPr>
            </w:pPr>
            <w:r>
              <w:rPr>
                <w:rFonts w:ascii="宋体" w:hAnsi="宋体"/>
                <w:sz w:val="22"/>
                <w:szCs w:val="22"/>
              </w:rPr>
              <w:t xml:space="preserve">7.3 </w:t>
            </w:r>
            <w:r>
              <w:rPr>
                <w:rFonts w:hint="eastAsia" w:ascii="宋体" w:hAnsi="宋体"/>
                <w:sz w:val="22"/>
                <w:szCs w:val="22"/>
              </w:rPr>
              <w:t>能针对保教工作中的现实需要与问题，进行探索和研究。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87" w:type="dxa"/>
            <w:vMerge w:val="continue"/>
            <w:vAlign w:val="center"/>
          </w:tcPr>
          <w:p>
            <w:pPr>
              <w:adjustRightInd w:val="0"/>
              <w:snapToGrid w:val="0"/>
              <w:spacing w:line="320" w:lineRule="exact"/>
              <w:ind w:firstLine="437"/>
              <w:rPr>
                <w:rFonts w:ascii="宋体" w:hAnsi="宋体"/>
                <w:sz w:val="24"/>
              </w:rPr>
            </w:pP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8</w:t>
            </w:r>
            <w:r>
              <w:rPr>
                <w:rFonts w:hint="eastAsia" w:ascii="宋体" w:hAnsi="宋体"/>
                <w:sz w:val="24"/>
              </w:rPr>
              <w:t>： 沟通合作</w:t>
            </w:r>
          </w:p>
        </w:tc>
        <w:tc>
          <w:tcPr>
            <w:tcW w:w="6888" w:type="dxa"/>
            <w:vAlign w:val="center"/>
          </w:tcPr>
          <w:p>
            <w:pPr>
              <w:adjustRightInd w:val="0"/>
              <w:snapToGrid w:val="0"/>
              <w:spacing w:line="320" w:lineRule="exact"/>
              <w:rPr>
                <w:rFonts w:ascii="宋体" w:hAnsi="宋体"/>
                <w:sz w:val="22"/>
                <w:szCs w:val="22"/>
              </w:rPr>
            </w:pPr>
            <w:r>
              <w:rPr>
                <w:rFonts w:hint="eastAsia" w:ascii="宋体" w:hAnsi="宋体"/>
                <w:sz w:val="22"/>
                <w:szCs w:val="22"/>
              </w:rPr>
              <w:t>8.1能与幼儿进行有效沟通。</w:t>
            </w:r>
          </w:p>
          <w:p>
            <w:pPr>
              <w:adjustRightInd w:val="0"/>
              <w:snapToGrid w:val="0"/>
              <w:spacing w:line="320" w:lineRule="exact"/>
              <w:rPr>
                <w:rFonts w:ascii="宋体" w:hAnsi="宋体"/>
                <w:sz w:val="22"/>
                <w:szCs w:val="22"/>
              </w:rPr>
            </w:pPr>
            <w:r>
              <w:rPr>
                <w:rFonts w:hint="eastAsia" w:ascii="宋体" w:hAnsi="宋体"/>
                <w:sz w:val="22"/>
                <w:szCs w:val="22"/>
              </w:rPr>
              <w:t>8.2具有团队协作精神。</w:t>
            </w:r>
          </w:p>
          <w:p>
            <w:pPr>
              <w:adjustRightInd w:val="0"/>
              <w:snapToGrid w:val="0"/>
              <w:spacing w:line="320" w:lineRule="exact"/>
              <w:rPr>
                <w:rFonts w:ascii="宋体" w:hAnsi="宋体"/>
                <w:sz w:val="22"/>
                <w:szCs w:val="22"/>
              </w:rPr>
            </w:pPr>
            <w:r>
              <w:rPr>
                <w:rFonts w:hint="eastAsia" w:ascii="宋体" w:hAnsi="宋体"/>
                <w:sz w:val="22"/>
                <w:szCs w:val="22"/>
              </w:rPr>
              <w:t>8.2，能协助幼儿园与社区建合作互助的良好关系，善于与家长进行有效沟通合作，共同促进幼儿发展。</w:t>
            </w:r>
          </w:p>
        </w:tc>
      </w:tr>
    </w:tbl>
    <w:p>
      <w:pPr>
        <w:adjustRightInd w:val="0"/>
        <w:snapToGrid w:val="0"/>
        <w:spacing w:line="500" w:lineRule="exact"/>
        <w:ind w:firstLine="437"/>
        <w:rPr>
          <w:rFonts w:ascii="宋体" w:hAnsi="宋体"/>
          <w:sz w:val="24"/>
        </w:rPr>
      </w:pPr>
      <w:r>
        <w:rPr>
          <w:rFonts w:hint="eastAsia" w:ascii="宋体" w:hAnsi="宋体"/>
          <w:b/>
          <w:bCs/>
          <w:sz w:val="24"/>
        </w:rPr>
        <w:t>课程体系对毕业要求的支撑</w:t>
      </w:r>
    </w:p>
    <w:tbl>
      <w:tblPr>
        <w:tblStyle w:val="11"/>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649"/>
        <w:gridCol w:w="839"/>
        <w:gridCol w:w="829"/>
        <w:gridCol w:w="834"/>
        <w:gridCol w:w="834"/>
        <w:gridCol w:w="834"/>
        <w:gridCol w:w="861"/>
        <w:gridCol w:w="839"/>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83" w:type="dxa"/>
            <w:vAlign w:val="center"/>
          </w:tcPr>
          <w:p>
            <w:pPr>
              <w:jc w:val="center"/>
              <w:rPr>
                <w:rFonts w:ascii="宋体" w:hAnsi="宋体"/>
                <w:sz w:val="24"/>
              </w:rPr>
            </w:pPr>
            <w:r>
              <w:rPr>
                <w:rFonts w:hint="eastAsia" w:ascii="宋体" w:hAnsi="宋体"/>
                <w:sz w:val="24"/>
              </w:rPr>
              <w:t>序号</w:t>
            </w:r>
          </w:p>
        </w:tc>
        <w:tc>
          <w:tcPr>
            <w:tcW w:w="2649" w:type="dxa"/>
            <w:vAlign w:val="center"/>
          </w:tcPr>
          <w:p>
            <w:pPr>
              <w:jc w:val="center"/>
              <w:rPr>
                <w:rFonts w:ascii="宋体" w:hAnsi="宋体"/>
                <w:sz w:val="24"/>
              </w:rPr>
            </w:pPr>
            <w:r>
              <w:rPr>
                <w:rFonts w:hint="eastAsia" w:ascii="宋体" w:hAnsi="宋体"/>
                <w:sz w:val="24"/>
              </w:rPr>
              <w:t>课程名称</w:t>
            </w:r>
          </w:p>
        </w:tc>
        <w:tc>
          <w:tcPr>
            <w:tcW w:w="839" w:type="dxa"/>
          </w:tcPr>
          <w:p>
            <w:pPr>
              <w:jc w:val="left"/>
              <w:rPr>
                <w:rFonts w:ascii="宋体" w:hAnsi="宋体"/>
                <w:sz w:val="22"/>
                <w:szCs w:val="22"/>
              </w:rPr>
            </w:pPr>
            <w:r>
              <w:rPr>
                <w:rFonts w:hint="eastAsia" w:ascii="宋体" w:hAnsi="宋体"/>
                <w:sz w:val="22"/>
                <w:szCs w:val="22"/>
              </w:rPr>
              <w:t>毕业要求1师德规范</w:t>
            </w:r>
          </w:p>
        </w:tc>
        <w:tc>
          <w:tcPr>
            <w:tcW w:w="829" w:type="dxa"/>
          </w:tcPr>
          <w:p>
            <w:pPr>
              <w:jc w:val="left"/>
              <w:rPr>
                <w:rFonts w:ascii="宋体" w:hAnsi="宋体"/>
                <w:sz w:val="22"/>
                <w:szCs w:val="22"/>
              </w:rPr>
            </w:pPr>
            <w:r>
              <w:rPr>
                <w:rFonts w:hint="eastAsia" w:ascii="宋体" w:hAnsi="宋体"/>
                <w:sz w:val="22"/>
                <w:szCs w:val="22"/>
              </w:rPr>
              <w:t>毕业要求2教育情怀</w:t>
            </w:r>
          </w:p>
        </w:tc>
        <w:tc>
          <w:tcPr>
            <w:tcW w:w="834" w:type="dxa"/>
          </w:tcPr>
          <w:p>
            <w:pPr>
              <w:jc w:val="left"/>
              <w:rPr>
                <w:rFonts w:ascii="宋体" w:hAnsi="宋体"/>
                <w:sz w:val="22"/>
                <w:szCs w:val="22"/>
              </w:rPr>
            </w:pPr>
            <w:r>
              <w:rPr>
                <w:rFonts w:hint="eastAsia" w:ascii="宋体" w:hAnsi="宋体"/>
                <w:sz w:val="22"/>
                <w:szCs w:val="22"/>
              </w:rPr>
              <w:t>毕业要求3保教知识</w:t>
            </w:r>
          </w:p>
        </w:tc>
        <w:tc>
          <w:tcPr>
            <w:tcW w:w="834" w:type="dxa"/>
          </w:tcPr>
          <w:p>
            <w:pPr>
              <w:jc w:val="left"/>
              <w:rPr>
                <w:rFonts w:ascii="宋体" w:hAnsi="宋体"/>
                <w:sz w:val="22"/>
                <w:szCs w:val="22"/>
              </w:rPr>
            </w:pPr>
            <w:r>
              <w:rPr>
                <w:rFonts w:hint="eastAsia" w:ascii="宋体" w:hAnsi="宋体"/>
                <w:sz w:val="22"/>
                <w:szCs w:val="22"/>
              </w:rPr>
              <w:t>毕业要求4保教能力</w:t>
            </w:r>
          </w:p>
        </w:tc>
        <w:tc>
          <w:tcPr>
            <w:tcW w:w="834" w:type="dxa"/>
          </w:tcPr>
          <w:p>
            <w:pPr>
              <w:jc w:val="left"/>
              <w:rPr>
                <w:rFonts w:ascii="宋体" w:hAnsi="宋体"/>
                <w:sz w:val="22"/>
                <w:szCs w:val="22"/>
              </w:rPr>
            </w:pPr>
            <w:r>
              <w:rPr>
                <w:rFonts w:hint="eastAsia" w:ascii="宋体" w:hAnsi="宋体"/>
                <w:sz w:val="22"/>
                <w:szCs w:val="22"/>
              </w:rPr>
              <w:t>毕业要求5班级管理</w:t>
            </w:r>
          </w:p>
        </w:tc>
        <w:tc>
          <w:tcPr>
            <w:tcW w:w="861" w:type="dxa"/>
          </w:tcPr>
          <w:p>
            <w:pPr>
              <w:jc w:val="left"/>
              <w:rPr>
                <w:rFonts w:ascii="宋体" w:hAnsi="宋体"/>
                <w:sz w:val="22"/>
                <w:szCs w:val="22"/>
              </w:rPr>
            </w:pPr>
            <w:r>
              <w:rPr>
                <w:rFonts w:hint="eastAsia" w:ascii="宋体" w:hAnsi="宋体"/>
                <w:sz w:val="22"/>
                <w:szCs w:val="22"/>
              </w:rPr>
              <w:t>毕业要求6综合育人</w:t>
            </w:r>
          </w:p>
        </w:tc>
        <w:tc>
          <w:tcPr>
            <w:tcW w:w="839" w:type="dxa"/>
          </w:tcPr>
          <w:p>
            <w:pPr>
              <w:jc w:val="left"/>
              <w:rPr>
                <w:rFonts w:ascii="宋体" w:hAnsi="宋体"/>
                <w:sz w:val="22"/>
                <w:szCs w:val="22"/>
              </w:rPr>
            </w:pPr>
            <w:r>
              <w:rPr>
                <w:rFonts w:hint="eastAsia" w:ascii="宋体" w:hAnsi="宋体"/>
                <w:sz w:val="22"/>
                <w:szCs w:val="22"/>
              </w:rPr>
              <w:t>毕业要求7学会反思</w:t>
            </w:r>
          </w:p>
        </w:tc>
        <w:tc>
          <w:tcPr>
            <w:tcW w:w="804" w:type="dxa"/>
          </w:tcPr>
          <w:p>
            <w:pPr>
              <w:jc w:val="left"/>
              <w:rPr>
                <w:rFonts w:ascii="宋体" w:hAnsi="宋体"/>
                <w:sz w:val="22"/>
                <w:szCs w:val="22"/>
              </w:rPr>
            </w:pPr>
            <w:r>
              <w:rPr>
                <w:rFonts w:hint="eastAsia" w:ascii="宋体" w:hAnsi="宋体"/>
                <w:sz w:val="22"/>
                <w:szCs w:val="22"/>
              </w:rPr>
              <w:t>毕业要求8沟通合作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1</w:t>
            </w:r>
          </w:p>
        </w:tc>
        <w:tc>
          <w:tcPr>
            <w:tcW w:w="26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olor w:val="FF0000"/>
                <w:szCs w:val="21"/>
              </w:rPr>
              <w:t>教育心理学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教育统计与测量</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学前儿童保育学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中外学前教育史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学前儿童游戏理论与实践</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学前教育研究方法</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L</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学前儿童发展科学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学前教育学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幼儿园课程</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10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幼儿教师职业道德规范</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学前特殊儿童教育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r>
              <w:rPr>
                <w:rFonts w:ascii="宋体" w:hAnsi="宋体"/>
                <w:sz w:val="24"/>
              </w:rPr>
              <w:t>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学前儿童文学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学前儿童健康教育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学前儿童语言教育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学前儿童社会教育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学前儿童科学教育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学前儿童艺术教育1-</w:t>
            </w:r>
            <w:r>
              <w:rPr>
                <w:rFonts w:ascii="宋体" w:hAnsi="宋体"/>
                <w:szCs w:val="21"/>
              </w:rPr>
              <w:t>2</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18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幼儿园环境创设</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暑</w:t>
            </w:r>
            <w:r>
              <w:rPr>
                <w:rFonts w:ascii="宋体" w:hAnsi="宋体"/>
                <w:szCs w:val="21"/>
              </w:rPr>
              <w:t>期社会实践</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学年论文</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教育见习、实习</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毕业论文</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毕业教育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乐理与视唱</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r>
              <w:rPr>
                <w:rFonts w:ascii="宋体" w:hAnsi="宋体"/>
                <w:sz w:val="24"/>
              </w:rPr>
              <w:t>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钢琴基础</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幼儿歌曲钢琴伴奏与弹唱</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声乐与幼儿歌曲演唱</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舞蹈基础</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29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幼儿舞蹈教学与创编1-</w:t>
            </w:r>
            <w:r>
              <w:rPr>
                <w:rFonts w:ascii="宋体" w:hAnsi="宋体"/>
                <w:szCs w:val="21"/>
              </w:rPr>
              <w:t>2</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30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美术基础</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手工</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32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幼儿园实用美术</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学前儿童家庭与社区教育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中外教育名著导读</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r>
              <w:rPr>
                <w:rFonts w:ascii="宋体" w:hAnsi="宋体"/>
                <w:sz w:val="24"/>
              </w:rPr>
              <w:t>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蒙台梭利教学法</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学前教育政策法规</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学前教育管理学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奥尔夫教学法</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幼儿园班级管理</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40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声乐与合唱指挥1-</w:t>
            </w:r>
            <w:r>
              <w:rPr>
                <w:rFonts w:ascii="宋体" w:hAnsi="宋体"/>
                <w:szCs w:val="21"/>
              </w:rPr>
              <w:t>2</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师幼互动方法与实践研究</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学前比较教育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幼儿园营养配餐</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儿童哲学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亲子课程设计与实施</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脑科学与儿童发展</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0-3岁婴幼儿保育与教育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儿童行为分析观察与分析</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儿童心理健康与咨询</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幼儿园教育案例分析</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幼儿故事表演</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幼小衔接教育理论与实践研究</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幼儿动漫画设计</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spacing w:line="360" w:lineRule="auto"/>
        <w:jc w:val="center"/>
        <w:rPr>
          <w:rFonts w:ascii="楷体" w:hAnsi="楷体" w:eastAsia="楷体" w:cs="楷体"/>
          <w:szCs w:val="21"/>
        </w:rPr>
      </w:pPr>
      <w:r>
        <w:rPr>
          <w:rFonts w:hint="eastAsia" w:ascii="楷体" w:hAnsi="楷体" w:eastAsia="楷体" w:cs="楷体"/>
          <w:szCs w:val="21"/>
        </w:rPr>
        <w:t>根据该课程对各项毕业要求的支撑强度分别用“H（高）、M（中）、L（弱）”表示</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三、修业年限与授予学位</w:t>
      </w:r>
    </w:p>
    <w:p>
      <w:pPr>
        <w:pStyle w:val="4"/>
        <w:spacing w:line="420" w:lineRule="exact"/>
        <w:rPr>
          <w:szCs w:val="28"/>
        </w:rPr>
      </w:pPr>
      <w:r>
        <w:rPr>
          <w:szCs w:val="28"/>
        </w:rPr>
        <w:t>修业年限：学制</w:t>
      </w:r>
      <w:r>
        <w:rPr>
          <w:rFonts w:hint="eastAsia"/>
          <w:szCs w:val="28"/>
        </w:rPr>
        <w:t>二</w:t>
      </w:r>
      <w:r>
        <w:rPr>
          <w:szCs w:val="28"/>
        </w:rPr>
        <w:t>年</w:t>
      </w:r>
    </w:p>
    <w:p>
      <w:pPr>
        <w:pStyle w:val="4"/>
        <w:spacing w:line="420" w:lineRule="exact"/>
        <w:rPr>
          <w:szCs w:val="28"/>
        </w:rPr>
      </w:pPr>
      <w:r>
        <w:rPr>
          <w:rFonts w:ascii="Times New Roman"/>
          <w:szCs w:val="28"/>
        </w:rPr>
        <w:t>授予学位：</w:t>
      </w:r>
      <w:r>
        <w:rPr>
          <w:rFonts w:hint="eastAsia" w:ascii="Times New Roman"/>
          <w:szCs w:val="28"/>
        </w:rPr>
        <w:t>教</w:t>
      </w:r>
      <w:r>
        <w:rPr>
          <w:rFonts w:hint="eastAsia"/>
          <w:szCs w:val="28"/>
        </w:rPr>
        <w:t>育学</w:t>
      </w:r>
      <w:r>
        <w:rPr>
          <w:szCs w:val="28"/>
        </w:rPr>
        <w:t>学士</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四、学分要求</w:t>
      </w:r>
    </w:p>
    <w:p>
      <w:pPr>
        <w:pStyle w:val="4"/>
        <w:spacing w:line="420" w:lineRule="exact"/>
        <w:rPr>
          <w:szCs w:val="28"/>
        </w:rPr>
      </w:pPr>
      <w:r>
        <w:rPr>
          <w:szCs w:val="28"/>
        </w:rPr>
        <w:t>本专业学生修读的总学分数应不少</w:t>
      </w:r>
      <w:r>
        <w:rPr>
          <w:rFonts w:hint="eastAsia"/>
          <w:szCs w:val="28"/>
        </w:rPr>
        <w:t>77</w:t>
      </w:r>
      <w:r>
        <w:rPr>
          <w:szCs w:val="28"/>
        </w:rPr>
        <w:t>学分， 其中理论学分</w:t>
      </w:r>
      <w:r>
        <w:rPr>
          <w:rFonts w:hint="eastAsia"/>
          <w:szCs w:val="28"/>
        </w:rPr>
        <w:t>39</w:t>
      </w:r>
      <w:r>
        <w:rPr>
          <w:szCs w:val="28"/>
        </w:rPr>
        <w:t>，实践训练</w:t>
      </w:r>
      <w:r>
        <w:rPr>
          <w:rFonts w:hint="eastAsia"/>
          <w:szCs w:val="28"/>
        </w:rPr>
        <w:t>38</w:t>
      </w:r>
      <w:r>
        <w:rPr>
          <w:szCs w:val="28"/>
        </w:rPr>
        <w:t>学分。</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五、推荐获取职业技能证书</w:t>
      </w:r>
    </w:p>
    <w:p>
      <w:pPr>
        <w:adjustRightInd w:val="0"/>
        <w:snapToGrid w:val="0"/>
        <w:spacing w:line="420" w:lineRule="exact"/>
        <w:ind w:firstLine="480" w:firstLineChars="200"/>
        <w:rPr>
          <w:sz w:val="24"/>
          <w:szCs w:val="28"/>
        </w:rPr>
      </w:pPr>
      <w:r>
        <w:rPr>
          <w:rFonts w:hint="eastAsia"/>
          <w:sz w:val="24"/>
          <w:szCs w:val="28"/>
        </w:rPr>
        <w:t>幼儿园教师资格证书、保育员资格证书、小学教师资格证书等相关证书。</w:t>
      </w:r>
    </w:p>
    <w:p>
      <w:pPr>
        <w:spacing w:line="420" w:lineRule="exact"/>
        <w:ind w:firstLine="539"/>
        <w:rPr>
          <w:rFonts w:ascii="黑体" w:hAnsi="黑体" w:eastAsia="黑体"/>
          <w:b/>
          <w:sz w:val="28"/>
          <w:szCs w:val="28"/>
        </w:rPr>
      </w:pPr>
      <w:r>
        <w:rPr>
          <w:rFonts w:hint="eastAsia" w:ascii="黑体" w:hAnsi="黑体" w:eastAsia="黑体"/>
          <w:b/>
          <w:sz w:val="28"/>
          <w:szCs w:val="28"/>
        </w:rPr>
        <w:t>六、主要实践性教学环节</w:t>
      </w:r>
    </w:p>
    <w:p>
      <w:pPr>
        <w:spacing w:line="420" w:lineRule="exact"/>
        <w:ind w:firstLine="470" w:firstLineChars="196"/>
        <w:rPr>
          <w:sz w:val="24"/>
          <w:szCs w:val="28"/>
        </w:rPr>
      </w:pPr>
      <w:r>
        <w:rPr>
          <w:rFonts w:hint="eastAsia"/>
          <w:sz w:val="24"/>
          <w:szCs w:val="28"/>
        </w:rPr>
        <w:t>实践性教学环节包括：入学教育、第</w:t>
      </w:r>
      <w:r>
        <w:rPr>
          <w:sz w:val="24"/>
          <w:szCs w:val="28"/>
        </w:rPr>
        <w:t>二课堂</w:t>
      </w:r>
      <w:r>
        <w:rPr>
          <w:rFonts w:hint="eastAsia"/>
          <w:sz w:val="24"/>
          <w:szCs w:val="28"/>
        </w:rPr>
        <w:t>、教育实训、教育见习、教育实习、毕业论文。</w:t>
      </w:r>
    </w:p>
    <w:p>
      <w:pPr>
        <w:spacing w:line="420" w:lineRule="exact"/>
        <w:ind w:firstLine="470" w:firstLineChars="196"/>
        <w:rPr>
          <w:sz w:val="24"/>
          <w:szCs w:val="28"/>
        </w:rPr>
      </w:pPr>
      <w:r>
        <w:rPr>
          <w:rFonts w:hint="eastAsia"/>
          <w:sz w:val="24"/>
          <w:szCs w:val="28"/>
        </w:rPr>
        <w:t>教育实训：在教师指导下，1.在幼儿园进行与课程相关的观察分析；2.模拟幼儿园</w:t>
      </w:r>
      <w:r>
        <w:rPr>
          <w:rFonts w:hint="eastAsia"/>
          <w:spacing w:val="-6"/>
          <w:sz w:val="24"/>
          <w:szCs w:val="28"/>
        </w:rPr>
        <w:t>集体教学活动等相关技能训练，在各专业基础课、专业核心课等课程中的实践课时进</w:t>
      </w:r>
      <w:r>
        <w:rPr>
          <w:rFonts w:hint="eastAsia"/>
          <w:sz w:val="24"/>
          <w:szCs w:val="28"/>
        </w:rPr>
        <w:t>行。</w:t>
      </w:r>
    </w:p>
    <w:p>
      <w:pPr>
        <w:spacing w:line="420" w:lineRule="exact"/>
        <w:ind w:firstLine="470" w:firstLineChars="196"/>
        <w:rPr>
          <w:sz w:val="24"/>
          <w:szCs w:val="28"/>
        </w:rPr>
      </w:pPr>
      <w:r>
        <w:rPr>
          <w:rFonts w:hint="eastAsia"/>
          <w:sz w:val="24"/>
          <w:szCs w:val="28"/>
        </w:rPr>
        <w:t>教育见习：在大二下学期，</w:t>
      </w:r>
      <w:r>
        <w:rPr>
          <w:sz w:val="24"/>
          <w:szCs w:val="28"/>
        </w:rPr>
        <w:t>由教师指导</w:t>
      </w:r>
      <w:r>
        <w:rPr>
          <w:rFonts w:hint="eastAsia"/>
          <w:sz w:val="24"/>
          <w:szCs w:val="28"/>
        </w:rPr>
        <w:t>，由专业统一安排进入相关学前教育机构进行观摩和学习。</w:t>
      </w:r>
    </w:p>
    <w:p>
      <w:pPr>
        <w:spacing w:line="420" w:lineRule="exact"/>
        <w:ind w:firstLine="480" w:firstLineChars="200"/>
        <w:rPr>
          <w:sz w:val="24"/>
          <w:szCs w:val="28"/>
        </w:rPr>
      </w:pPr>
      <w:r>
        <w:rPr>
          <w:sz w:val="24"/>
          <w:szCs w:val="28"/>
        </w:rPr>
        <w:t>教育实习</w:t>
      </w:r>
      <w:r>
        <w:rPr>
          <w:rFonts w:hint="eastAsia"/>
          <w:sz w:val="24"/>
          <w:szCs w:val="28"/>
        </w:rPr>
        <w:t>：</w:t>
      </w:r>
      <w:r>
        <w:rPr>
          <w:sz w:val="24"/>
          <w:szCs w:val="28"/>
        </w:rPr>
        <w:t>在大</w:t>
      </w:r>
      <w:r>
        <w:rPr>
          <w:rFonts w:hint="eastAsia"/>
          <w:sz w:val="24"/>
          <w:szCs w:val="28"/>
        </w:rPr>
        <w:t>二下</w:t>
      </w:r>
      <w:r>
        <w:rPr>
          <w:sz w:val="24"/>
          <w:szCs w:val="28"/>
        </w:rPr>
        <w:t>学期</w:t>
      </w:r>
      <w:r>
        <w:rPr>
          <w:rFonts w:hint="eastAsia"/>
          <w:sz w:val="24"/>
          <w:szCs w:val="28"/>
        </w:rPr>
        <w:t>，</w:t>
      </w:r>
      <w:r>
        <w:rPr>
          <w:sz w:val="24"/>
          <w:szCs w:val="28"/>
        </w:rPr>
        <w:t>由教师指导</w:t>
      </w:r>
      <w:r>
        <w:rPr>
          <w:rFonts w:hint="eastAsia"/>
          <w:sz w:val="24"/>
          <w:szCs w:val="28"/>
        </w:rPr>
        <w:t>，</w:t>
      </w:r>
      <w:r>
        <w:rPr>
          <w:sz w:val="24"/>
          <w:szCs w:val="28"/>
        </w:rPr>
        <w:t>在学前教育机构进行相关实践活动</w:t>
      </w:r>
      <w:r>
        <w:rPr>
          <w:rFonts w:hint="eastAsia"/>
          <w:sz w:val="24"/>
          <w:szCs w:val="28"/>
        </w:rPr>
        <w:t>。</w:t>
      </w:r>
    </w:p>
    <w:p>
      <w:pPr>
        <w:numPr>
          <w:ilvl w:val="0"/>
          <w:numId w:val="1"/>
        </w:numPr>
        <w:spacing w:line="420" w:lineRule="exact"/>
        <w:ind w:firstLine="539"/>
        <w:rPr>
          <w:rFonts w:ascii="黑体" w:hAnsi="黑体" w:eastAsia="黑体"/>
          <w:b/>
          <w:sz w:val="28"/>
          <w:szCs w:val="28"/>
        </w:rPr>
      </w:pPr>
      <w:r>
        <w:rPr>
          <w:rFonts w:hint="eastAsia" w:ascii="黑体" w:hAnsi="黑体" w:eastAsia="黑体"/>
          <w:b/>
          <w:sz w:val="28"/>
          <w:szCs w:val="28"/>
        </w:rPr>
        <w:t>教学时间安排总表</w:t>
      </w:r>
    </w:p>
    <w:tbl>
      <w:tblPr>
        <w:tblStyle w:val="11"/>
        <w:tblpPr w:leftFromText="180" w:rightFromText="180" w:vertAnchor="text" w:horzAnchor="margin" w:tblpXSpec="center" w:tblpY="418"/>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975"/>
        <w:gridCol w:w="585"/>
        <w:gridCol w:w="625"/>
        <w:gridCol w:w="622"/>
        <w:gridCol w:w="547"/>
        <w:gridCol w:w="699"/>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3032" w:type="dxa"/>
            <w:vMerge w:val="restart"/>
            <w:tcBorders>
              <w:tl2br w:val="single" w:color="auto" w:sz="4" w:space="0"/>
            </w:tcBorders>
            <w:tcMar>
              <w:top w:w="0" w:type="dxa"/>
              <w:left w:w="51" w:type="dxa"/>
              <w:bottom w:w="0" w:type="dxa"/>
              <w:right w:w="51" w:type="dxa"/>
            </w:tcMar>
            <w:vAlign w:val="center"/>
          </w:tcPr>
          <w:p>
            <w:pPr>
              <w:spacing w:line="280" w:lineRule="exact"/>
              <w:ind w:firstLine="470" w:firstLineChars="196"/>
              <w:jc w:val="center"/>
              <w:rPr>
                <w:sz w:val="24"/>
                <w:szCs w:val="28"/>
              </w:rPr>
            </w:pPr>
            <w:r>
              <w:rPr>
                <w:rFonts w:hint="eastAsia"/>
                <w:sz w:val="24"/>
                <w:szCs w:val="28"/>
              </w:rPr>
              <w:t xml:space="preserve">        时   间</w:t>
            </w:r>
          </w:p>
          <w:p>
            <w:pPr>
              <w:spacing w:line="280" w:lineRule="exact"/>
              <w:ind w:firstLine="470" w:firstLineChars="196"/>
              <w:jc w:val="center"/>
              <w:rPr>
                <w:sz w:val="24"/>
                <w:szCs w:val="28"/>
              </w:rPr>
            </w:pPr>
          </w:p>
          <w:p>
            <w:pPr>
              <w:spacing w:line="280" w:lineRule="exact"/>
              <w:ind w:firstLine="240" w:firstLineChars="100"/>
              <w:rPr>
                <w:sz w:val="24"/>
                <w:szCs w:val="28"/>
              </w:rPr>
            </w:pPr>
            <w:r>
              <w:rPr>
                <w:rFonts w:hint="eastAsia"/>
                <w:sz w:val="24"/>
                <w:szCs w:val="28"/>
              </w:rPr>
              <w:t>项 目</w:t>
            </w:r>
          </w:p>
        </w:tc>
        <w:tc>
          <w:tcPr>
            <w:tcW w:w="2185" w:type="dxa"/>
            <w:gridSpan w:val="3"/>
            <w:tcMar>
              <w:top w:w="0" w:type="dxa"/>
              <w:left w:w="51" w:type="dxa"/>
              <w:bottom w:w="0" w:type="dxa"/>
              <w:right w:w="51" w:type="dxa"/>
            </w:tcMar>
            <w:vAlign w:val="center"/>
          </w:tcPr>
          <w:p>
            <w:pPr>
              <w:pStyle w:val="3"/>
              <w:spacing w:line="280" w:lineRule="exact"/>
              <w:ind w:firstLine="0"/>
              <w:jc w:val="center"/>
            </w:pPr>
            <w:r>
              <w:t>一</w:t>
            </w:r>
          </w:p>
        </w:tc>
        <w:tc>
          <w:tcPr>
            <w:tcW w:w="1868" w:type="dxa"/>
            <w:gridSpan w:val="3"/>
            <w:tcMar>
              <w:top w:w="0" w:type="dxa"/>
              <w:left w:w="51" w:type="dxa"/>
              <w:bottom w:w="0" w:type="dxa"/>
              <w:right w:w="51" w:type="dxa"/>
            </w:tcMar>
            <w:vAlign w:val="center"/>
          </w:tcPr>
          <w:p>
            <w:pPr>
              <w:pStyle w:val="3"/>
              <w:spacing w:line="280" w:lineRule="exact"/>
              <w:ind w:firstLine="0"/>
              <w:jc w:val="center"/>
            </w:pPr>
            <w:r>
              <w:t>二</w:t>
            </w:r>
          </w:p>
        </w:tc>
        <w:tc>
          <w:tcPr>
            <w:tcW w:w="1245" w:type="dxa"/>
            <w:tcMar>
              <w:top w:w="0" w:type="dxa"/>
              <w:left w:w="51" w:type="dxa"/>
              <w:bottom w:w="0" w:type="dxa"/>
              <w:right w:w="51" w:type="dxa"/>
            </w:tcMar>
            <w:vAlign w:val="center"/>
          </w:tcPr>
          <w:p>
            <w:pPr>
              <w:pStyle w:val="3"/>
              <w:spacing w:line="280" w:lineRule="exact"/>
              <w:ind w:firstLine="0"/>
              <w:jc w:val="center"/>
            </w:pPr>
            <w: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3032" w:type="dxa"/>
            <w:vMerge w:val="continue"/>
            <w:tcMar>
              <w:top w:w="0" w:type="dxa"/>
              <w:left w:w="51" w:type="dxa"/>
              <w:bottom w:w="0" w:type="dxa"/>
              <w:right w:w="51" w:type="dxa"/>
            </w:tcMar>
            <w:vAlign w:val="center"/>
          </w:tcPr>
          <w:p>
            <w:pPr>
              <w:spacing w:line="280" w:lineRule="exact"/>
              <w:ind w:firstLine="470" w:firstLineChars="196"/>
              <w:jc w:val="center"/>
              <w:rPr>
                <w:sz w:val="24"/>
                <w:szCs w:val="28"/>
              </w:rPr>
            </w:pPr>
          </w:p>
        </w:tc>
        <w:tc>
          <w:tcPr>
            <w:tcW w:w="975" w:type="dxa"/>
            <w:tcMar>
              <w:top w:w="0" w:type="dxa"/>
              <w:left w:w="51" w:type="dxa"/>
              <w:bottom w:w="0" w:type="dxa"/>
              <w:right w:w="51" w:type="dxa"/>
            </w:tcMar>
            <w:vAlign w:val="center"/>
          </w:tcPr>
          <w:p>
            <w:pPr>
              <w:pStyle w:val="3"/>
              <w:spacing w:line="280" w:lineRule="exact"/>
              <w:ind w:firstLine="0"/>
              <w:jc w:val="center"/>
            </w:pPr>
            <w:r>
              <w:t>1</w:t>
            </w:r>
          </w:p>
        </w:tc>
        <w:tc>
          <w:tcPr>
            <w:tcW w:w="585" w:type="dxa"/>
            <w:tcMar>
              <w:top w:w="0" w:type="dxa"/>
              <w:left w:w="51" w:type="dxa"/>
              <w:bottom w:w="0" w:type="dxa"/>
              <w:right w:w="51" w:type="dxa"/>
            </w:tcMar>
            <w:vAlign w:val="center"/>
          </w:tcPr>
          <w:p>
            <w:pPr>
              <w:pStyle w:val="3"/>
              <w:spacing w:line="280" w:lineRule="exact"/>
              <w:ind w:right="-17" w:rightChars="-8" w:firstLine="0"/>
              <w:jc w:val="center"/>
            </w:pPr>
            <w:r>
              <w:rPr>
                <w:rFonts w:hint="eastAsia"/>
              </w:rPr>
              <w:t>小</w:t>
            </w:r>
          </w:p>
          <w:p>
            <w:pPr>
              <w:pStyle w:val="3"/>
              <w:spacing w:line="280" w:lineRule="exact"/>
              <w:ind w:right="-17" w:rightChars="-8" w:firstLine="0"/>
              <w:jc w:val="center"/>
            </w:pPr>
            <w:r>
              <w:rPr>
                <w:rFonts w:hint="eastAsia"/>
              </w:rPr>
              <w:t>学</w:t>
            </w:r>
          </w:p>
          <w:p>
            <w:pPr>
              <w:pStyle w:val="3"/>
              <w:spacing w:line="280" w:lineRule="exact"/>
              <w:ind w:right="-17" w:rightChars="-8" w:firstLine="0"/>
              <w:jc w:val="center"/>
            </w:pPr>
            <w:r>
              <w:rPr>
                <w:rFonts w:hint="eastAsia"/>
              </w:rPr>
              <w:t>期</w:t>
            </w:r>
          </w:p>
        </w:tc>
        <w:tc>
          <w:tcPr>
            <w:tcW w:w="625" w:type="dxa"/>
            <w:tcMar>
              <w:top w:w="0" w:type="dxa"/>
              <w:left w:w="51" w:type="dxa"/>
              <w:bottom w:w="0" w:type="dxa"/>
              <w:right w:w="51" w:type="dxa"/>
            </w:tcMar>
            <w:vAlign w:val="center"/>
          </w:tcPr>
          <w:p>
            <w:pPr>
              <w:pStyle w:val="3"/>
              <w:spacing w:line="280" w:lineRule="exact"/>
              <w:ind w:right="-17" w:rightChars="-8" w:firstLine="0"/>
              <w:jc w:val="center"/>
            </w:pPr>
            <w:r>
              <w:t>2</w:t>
            </w:r>
          </w:p>
        </w:tc>
        <w:tc>
          <w:tcPr>
            <w:tcW w:w="622" w:type="dxa"/>
            <w:tcMar>
              <w:top w:w="0" w:type="dxa"/>
              <w:left w:w="51" w:type="dxa"/>
              <w:bottom w:w="0" w:type="dxa"/>
              <w:right w:w="51" w:type="dxa"/>
            </w:tcMar>
            <w:vAlign w:val="center"/>
          </w:tcPr>
          <w:p>
            <w:pPr>
              <w:pStyle w:val="3"/>
              <w:spacing w:line="280" w:lineRule="exact"/>
              <w:ind w:firstLine="0"/>
              <w:jc w:val="center"/>
            </w:pPr>
            <w:r>
              <w:t>3</w:t>
            </w:r>
          </w:p>
        </w:tc>
        <w:tc>
          <w:tcPr>
            <w:tcW w:w="547" w:type="dxa"/>
            <w:tcMar>
              <w:top w:w="0" w:type="dxa"/>
              <w:left w:w="51" w:type="dxa"/>
              <w:bottom w:w="0" w:type="dxa"/>
              <w:right w:w="51" w:type="dxa"/>
            </w:tcMar>
            <w:vAlign w:val="center"/>
          </w:tcPr>
          <w:p>
            <w:pPr>
              <w:pStyle w:val="3"/>
              <w:spacing w:line="280" w:lineRule="exact"/>
              <w:ind w:firstLine="0"/>
              <w:jc w:val="center"/>
            </w:pPr>
            <w:r>
              <w:rPr>
                <w:rFonts w:hint="eastAsia"/>
              </w:rPr>
              <w:t>小学期</w:t>
            </w:r>
          </w:p>
        </w:tc>
        <w:tc>
          <w:tcPr>
            <w:tcW w:w="699" w:type="dxa"/>
            <w:tcMar>
              <w:top w:w="0" w:type="dxa"/>
              <w:left w:w="51" w:type="dxa"/>
              <w:bottom w:w="0" w:type="dxa"/>
              <w:right w:w="51" w:type="dxa"/>
            </w:tcMar>
            <w:vAlign w:val="center"/>
          </w:tcPr>
          <w:p>
            <w:pPr>
              <w:pStyle w:val="3"/>
              <w:spacing w:line="280" w:lineRule="exact"/>
              <w:ind w:firstLine="0"/>
              <w:jc w:val="center"/>
            </w:pPr>
            <w:r>
              <w:t>4</w:t>
            </w:r>
          </w:p>
        </w:tc>
        <w:tc>
          <w:tcPr>
            <w:tcW w:w="1245" w:type="dxa"/>
            <w:tcMar>
              <w:top w:w="0" w:type="dxa"/>
              <w:left w:w="51" w:type="dxa"/>
              <w:bottom w:w="0" w:type="dxa"/>
              <w:right w:w="51" w:type="dxa"/>
            </w:tcMar>
            <w:vAlign w:val="center"/>
          </w:tcPr>
          <w:p>
            <w:pPr>
              <w:pStyle w:val="3"/>
              <w:spacing w:line="280" w:lineRule="exact"/>
              <w:ind w:firstLine="0"/>
              <w:jc w:val="center"/>
            </w:pPr>
            <w: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课堂教学</w:t>
            </w:r>
          </w:p>
        </w:tc>
        <w:tc>
          <w:tcPr>
            <w:tcW w:w="975" w:type="dxa"/>
            <w:tcMar>
              <w:top w:w="0" w:type="dxa"/>
              <w:left w:w="51" w:type="dxa"/>
              <w:bottom w:w="0" w:type="dxa"/>
              <w:right w:w="51" w:type="dxa"/>
            </w:tcMar>
            <w:vAlign w:val="center"/>
          </w:tcPr>
          <w:p>
            <w:pPr>
              <w:pStyle w:val="3"/>
              <w:spacing w:line="280" w:lineRule="exact"/>
              <w:ind w:firstLine="0"/>
              <w:jc w:val="center"/>
              <w:rPr>
                <w:sz w:val="18"/>
                <w:szCs w:val="18"/>
              </w:rPr>
            </w:pPr>
            <w:r>
              <w:rPr>
                <w:sz w:val="18"/>
                <w:szCs w:val="18"/>
              </w:rPr>
              <w:t>1</w:t>
            </w:r>
            <w:r>
              <w:rPr>
                <w:rFonts w:hint="eastAsia"/>
                <w:sz w:val="18"/>
                <w:szCs w:val="18"/>
              </w:rPr>
              <w:t>3</w:t>
            </w:r>
          </w:p>
        </w:tc>
        <w:tc>
          <w:tcPr>
            <w:tcW w:w="58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2</w:t>
            </w:r>
          </w:p>
        </w:tc>
        <w:tc>
          <w:tcPr>
            <w:tcW w:w="625" w:type="dxa"/>
            <w:tcMar>
              <w:top w:w="0" w:type="dxa"/>
              <w:left w:w="51" w:type="dxa"/>
              <w:bottom w:w="0" w:type="dxa"/>
              <w:right w:w="51" w:type="dxa"/>
            </w:tcMar>
            <w:vAlign w:val="center"/>
          </w:tcPr>
          <w:p>
            <w:pPr>
              <w:pStyle w:val="3"/>
              <w:spacing w:line="280" w:lineRule="exact"/>
              <w:ind w:firstLine="0"/>
              <w:jc w:val="center"/>
              <w:rPr>
                <w:sz w:val="18"/>
                <w:szCs w:val="18"/>
              </w:rPr>
            </w:pPr>
            <w:r>
              <w:rPr>
                <w:sz w:val="18"/>
                <w:szCs w:val="18"/>
              </w:rPr>
              <w:t>1</w:t>
            </w:r>
            <w:r>
              <w:rPr>
                <w:rFonts w:hint="eastAsia"/>
                <w:sz w:val="18"/>
                <w:szCs w:val="18"/>
              </w:rPr>
              <w:t>7</w:t>
            </w:r>
          </w:p>
        </w:tc>
        <w:tc>
          <w:tcPr>
            <w:tcW w:w="622"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17</w:t>
            </w:r>
          </w:p>
        </w:tc>
        <w:tc>
          <w:tcPr>
            <w:tcW w:w="547"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3"/>
              <w:spacing w:line="280" w:lineRule="exact"/>
              <w:ind w:firstLine="0"/>
              <w:jc w:val="center"/>
              <w:rPr>
                <w:sz w:val="18"/>
                <w:szCs w:val="18"/>
              </w:rPr>
            </w:pPr>
          </w:p>
        </w:tc>
        <w:tc>
          <w:tcPr>
            <w:tcW w:w="124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入学教育</w:t>
            </w:r>
          </w:p>
        </w:tc>
        <w:tc>
          <w:tcPr>
            <w:tcW w:w="97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w:t>
            </w:r>
          </w:p>
        </w:tc>
        <w:tc>
          <w:tcPr>
            <w:tcW w:w="58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2" w:type="dxa"/>
            <w:tcMar>
              <w:top w:w="0" w:type="dxa"/>
              <w:left w:w="51" w:type="dxa"/>
              <w:bottom w:w="0" w:type="dxa"/>
              <w:right w:w="51" w:type="dxa"/>
            </w:tcMar>
            <w:vAlign w:val="center"/>
          </w:tcPr>
          <w:p>
            <w:pPr>
              <w:pStyle w:val="3"/>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3"/>
              <w:spacing w:line="280" w:lineRule="exact"/>
              <w:ind w:firstLine="0"/>
              <w:jc w:val="center"/>
              <w:rPr>
                <w:sz w:val="18"/>
                <w:szCs w:val="18"/>
              </w:rPr>
            </w:pPr>
          </w:p>
        </w:tc>
        <w:tc>
          <w:tcPr>
            <w:tcW w:w="124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复习考试</w:t>
            </w:r>
          </w:p>
        </w:tc>
        <w:tc>
          <w:tcPr>
            <w:tcW w:w="975" w:type="dxa"/>
            <w:tcMar>
              <w:top w:w="0" w:type="dxa"/>
              <w:left w:w="51" w:type="dxa"/>
              <w:bottom w:w="0" w:type="dxa"/>
              <w:right w:w="51" w:type="dxa"/>
            </w:tcMar>
            <w:vAlign w:val="center"/>
          </w:tcPr>
          <w:p>
            <w:pPr>
              <w:pStyle w:val="3"/>
              <w:spacing w:line="280" w:lineRule="exact"/>
              <w:ind w:firstLine="0"/>
              <w:jc w:val="center"/>
              <w:rPr>
                <w:sz w:val="18"/>
                <w:szCs w:val="18"/>
              </w:rPr>
            </w:pPr>
            <w:r>
              <w:rPr>
                <w:sz w:val="18"/>
                <w:szCs w:val="18"/>
              </w:rPr>
              <w:t>2</w:t>
            </w:r>
          </w:p>
        </w:tc>
        <w:tc>
          <w:tcPr>
            <w:tcW w:w="58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3"/>
              <w:spacing w:line="280" w:lineRule="exact"/>
              <w:ind w:firstLine="0"/>
              <w:jc w:val="center"/>
              <w:rPr>
                <w:sz w:val="18"/>
                <w:szCs w:val="18"/>
              </w:rPr>
            </w:pPr>
            <w:r>
              <w:rPr>
                <w:sz w:val="18"/>
                <w:szCs w:val="18"/>
              </w:rPr>
              <w:t>2</w:t>
            </w:r>
          </w:p>
        </w:tc>
        <w:tc>
          <w:tcPr>
            <w:tcW w:w="622" w:type="dxa"/>
            <w:tcMar>
              <w:top w:w="0" w:type="dxa"/>
              <w:left w:w="51" w:type="dxa"/>
              <w:bottom w:w="0" w:type="dxa"/>
              <w:right w:w="51" w:type="dxa"/>
            </w:tcMar>
            <w:vAlign w:val="center"/>
          </w:tcPr>
          <w:p>
            <w:pPr>
              <w:pStyle w:val="3"/>
              <w:spacing w:line="280" w:lineRule="exact"/>
              <w:ind w:firstLine="0"/>
              <w:jc w:val="center"/>
              <w:rPr>
                <w:sz w:val="18"/>
                <w:szCs w:val="18"/>
              </w:rPr>
            </w:pPr>
            <w:r>
              <w:rPr>
                <w:sz w:val="18"/>
                <w:szCs w:val="18"/>
              </w:rPr>
              <w:t>2</w:t>
            </w:r>
          </w:p>
        </w:tc>
        <w:tc>
          <w:tcPr>
            <w:tcW w:w="547"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3"/>
              <w:spacing w:line="280" w:lineRule="exact"/>
              <w:ind w:firstLine="0"/>
              <w:jc w:val="center"/>
              <w:rPr>
                <w:sz w:val="18"/>
                <w:szCs w:val="18"/>
              </w:rPr>
            </w:pPr>
          </w:p>
        </w:tc>
        <w:tc>
          <w:tcPr>
            <w:tcW w:w="124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rFonts w:hint="eastAsia"/>
                <w:sz w:val="24"/>
                <w:szCs w:val="28"/>
              </w:rPr>
              <w:t>暑假</w:t>
            </w:r>
            <w:r>
              <w:rPr>
                <w:sz w:val="24"/>
                <w:szCs w:val="28"/>
              </w:rPr>
              <w:t>社会</w:t>
            </w:r>
            <w:r>
              <w:rPr>
                <w:rFonts w:hint="eastAsia"/>
                <w:sz w:val="24"/>
                <w:szCs w:val="28"/>
              </w:rPr>
              <w:t>实践</w:t>
            </w:r>
          </w:p>
        </w:tc>
        <w:tc>
          <w:tcPr>
            <w:tcW w:w="975" w:type="dxa"/>
            <w:tcMar>
              <w:top w:w="0" w:type="dxa"/>
              <w:left w:w="51" w:type="dxa"/>
              <w:bottom w:w="0" w:type="dxa"/>
              <w:right w:w="51" w:type="dxa"/>
            </w:tcMar>
            <w:vAlign w:val="center"/>
          </w:tcPr>
          <w:p>
            <w:pPr>
              <w:pStyle w:val="3"/>
              <w:spacing w:line="280" w:lineRule="exact"/>
              <w:ind w:firstLine="0"/>
              <w:jc w:val="center"/>
              <w:rPr>
                <w:sz w:val="15"/>
                <w:szCs w:val="15"/>
              </w:rPr>
            </w:pPr>
          </w:p>
        </w:tc>
        <w:tc>
          <w:tcPr>
            <w:tcW w:w="58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w:t>
            </w:r>
          </w:p>
        </w:tc>
        <w:tc>
          <w:tcPr>
            <w:tcW w:w="622" w:type="dxa"/>
            <w:tcMar>
              <w:top w:w="0" w:type="dxa"/>
              <w:left w:w="51" w:type="dxa"/>
              <w:bottom w:w="0" w:type="dxa"/>
              <w:right w:w="51" w:type="dxa"/>
            </w:tcMar>
            <w:vAlign w:val="center"/>
          </w:tcPr>
          <w:p>
            <w:pPr>
              <w:pStyle w:val="3"/>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3"/>
              <w:spacing w:line="280" w:lineRule="exact"/>
              <w:ind w:firstLine="0"/>
              <w:jc w:val="center"/>
              <w:rPr>
                <w:sz w:val="18"/>
                <w:szCs w:val="18"/>
              </w:rPr>
            </w:pPr>
          </w:p>
        </w:tc>
        <w:tc>
          <w:tcPr>
            <w:tcW w:w="1245" w:type="dxa"/>
            <w:tcMar>
              <w:top w:w="0" w:type="dxa"/>
              <w:left w:w="51" w:type="dxa"/>
              <w:bottom w:w="0" w:type="dxa"/>
              <w:right w:w="51" w:type="dxa"/>
            </w:tcMar>
            <w:vAlign w:val="center"/>
          </w:tcPr>
          <w:p>
            <w:pPr>
              <w:pStyle w:val="3"/>
              <w:spacing w:line="280" w:lineRule="exact"/>
              <w:ind w:firstLine="0"/>
              <w:jc w:val="center"/>
              <w:rPr>
                <w:sz w:val="18"/>
                <w:szCs w:val="18"/>
              </w:rPr>
            </w:pPr>
            <w:r>
              <w:rPr>
                <w:sz w:val="18"/>
                <w:szCs w:val="18"/>
              </w:rPr>
              <w:t>(</w:t>
            </w:r>
            <w:r>
              <w:rPr>
                <w:rFonts w:hint="eastAsia"/>
                <w:sz w:val="18"/>
                <w:szCs w:val="18"/>
              </w:rPr>
              <w:t>1</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rFonts w:hint="eastAsia"/>
                <w:sz w:val="24"/>
                <w:szCs w:val="28"/>
              </w:rPr>
              <w:t>教育</w:t>
            </w:r>
            <w:r>
              <w:rPr>
                <w:sz w:val="24"/>
                <w:szCs w:val="28"/>
              </w:rPr>
              <w:t>见习</w:t>
            </w:r>
            <w:r>
              <w:rPr>
                <w:rFonts w:hint="eastAsia"/>
                <w:sz w:val="24"/>
                <w:szCs w:val="28"/>
              </w:rPr>
              <w:t xml:space="preserve"> 教育实习</w:t>
            </w:r>
          </w:p>
        </w:tc>
        <w:tc>
          <w:tcPr>
            <w:tcW w:w="97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58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2" w:type="dxa"/>
            <w:tcMar>
              <w:top w:w="0" w:type="dxa"/>
              <w:left w:w="51" w:type="dxa"/>
              <w:bottom w:w="0" w:type="dxa"/>
              <w:right w:w="51" w:type="dxa"/>
            </w:tcMar>
            <w:vAlign w:val="center"/>
          </w:tcPr>
          <w:p>
            <w:pPr>
              <w:pStyle w:val="3"/>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8</w:t>
            </w:r>
          </w:p>
        </w:tc>
        <w:tc>
          <w:tcPr>
            <w:tcW w:w="124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毕业论文（设计）</w:t>
            </w:r>
          </w:p>
        </w:tc>
        <w:tc>
          <w:tcPr>
            <w:tcW w:w="97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58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2" w:type="dxa"/>
            <w:tcMar>
              <w:top w:w="0" w:type="dxa"/>
              <w:left w:w="51" w:type="dxa"/>
              <w:bottom w:w="0" w:type="dxa"/>
              <w:right w:w="51" w:type="dxa"/>
            </w:tcMar>
            <w:vAlign w:val="center"/>
          </w:tcPr>
          <w:p>
            <w:pPr>
              <w:pStyle w:val="3"/>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10（5）</w:t>
            </w:r>
          </w:p>
        </w:tc>
        <w:tc>
          <w:tcPr>
            <w:tcW w:w="124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毕业教育</w:t>
            </w:r>
          </w:p>
        </w:tc>
        <w:tc>
          <w:tcPr>
            <w:tcW w:w="97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58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22" w:type="dxa"/>
            <w:tcMar>
              <w:top w:w="0" w:type="dxa"/>
              <w:left w:w="51" w:type="dxa"/>
              <w:bottom w:w="0" w:type="dxa"/>
              <w:right w:w="51" w:type="dxa"/>
            </w:tcMar>
            <w:vAlign w:val="center"/>
          </w:tcPr>
          <w:p>
            <w:pPr>
              <w:pStyle w:val="3"/>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3"/>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3"/>
              <w:spacing w:line="280" w:lineRule="exact"/>
              <w:ind w:firstLine="0"/>
              <w:jc w:val="center"/>
              <w:rPr>
                <w:sz w:val="18"/>
                <w:szCs w:val="18"/>
              </w:rPr>
            </w:pPr>
            <w:r>
              <w:rPr>
                <w:sz w:val="18"/>
                <w:szCs w:val="18"/>
              </w:rPr>
              <w:t>（1）</w:t>
            </w:r>
          </w:p>
        </w:tc>
        <w:tc>
          <w:tcPr>
            <w:tcW w:w="1245" w:type="dxa"/>
            <w:tcMar>
              <w:top w:w="0" w:type="dxa"/>
              <w:left w:w="51" w:type="dxa"/>
              <w:bottom w:w="0" w:type="dxa"/>
              <w:right w:w="51" w:type="dxa"/>
            </w:tcMar>
            <w:vAlign w:val="center"/>
          </w:tcPr>
          <w:p>
            <w:pPr>
              <w:pStyle w:val="3"/>
              <w:spacing w:line="280" w:lineRule="exact"/>
              <w:ind w:firstLine="0"/>
              <w:jc w:val="center"/>
              <w:rPr>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总周数</w:t>
            </w:r>
          </w:p>
        </w:tc>
        <w:tc>
          <w:tcPr>
            <w:tcW w:w="97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15</w:t>
            </w:r>
          </w:p>
        </w:tc>
        <w:tc>
          <w:tcPr>
            <w:tcW w:w="58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2</w:t>
            </w:r>
          </w:p>
        </w:tc>
        <w:tc>
          <w:tcPr>
            <w:tcW w:w="62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19</w:t>
            </w:r>
          </w:p>
        </w:tc>
        <w:tc>
          <w:tcPr>
            <w:tcW w:w="622"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19</w:t>
            </w:r>
          </w:p>
        </w:tc>
        <w:tc>
          <w:tcPr>
            <w:tcW w:w="547"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0</w:t>
            </w:r>
          </w:p>
        </w:tc>
        <w:tc>
          <w:tcPr>
            <w:tcW w:w="699"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18</w:t>
            </w:r>
          </w:p>
        </w:tc>
        <w:tc>
          <w:tcPr>
            <w:tcW w:w="1245" w:type="dxa"/>
            <w:tcMar>
              <w:top w:w="0" w:type="dxa"/>
              <w:left w:w="51" w:type="dxa"/>
              <w:bottom w:w="0" w:type="dxa"/>
              <w:right w:w="51" w:type="dxa"/>
            </w:tcMar>
            <w:vAlign w:val="center"/>
          </w:tcPr>
          <w:p>
            <w:pPr>
              <w:pStyle w:val="3"/>
              <w:spacing w:line="280" w:lineRule="exact"/>
              <w:ind w:firstLine="0"/>
              <w:jc w:val="center"/>
              <w:rPr>
                <w:sz w:val="18"/>
                <w:szCs w:val="18"/>
              </w:rPr>
            </w:pPr>
            <w:r>
              <w:rPr>
                <w:rFonts w:hint="eastAsia"/>
                <w:sz w:val="18"/>
                <w:szCs w:val="18"/>
              </w:rPr>
              <w:t>73</w:t>
            </w:r>
            <w:r>
              <w:rPr>
                <w:sz w:val="18"/>
                <w:szCs w:val="18"/>
              </w:rPr>
              <w:t>(</w:t>
            </w:r>
            <w:r>
              <w:rPr>
                <w:rFonts w:hint="eastAsia"/>
                <w:sz w:val="18"/>
                <w:szCs w:val="18"/>
              </w:rPr>
              <w:t>7</w:t>
            </w:r>
            <w:r>
              <w:rPr>
                <w:sz w:val="18"/>
                <w:szCs w:val="18"/>
              </w:rPr>
              <w:t>)</w:t>
            </w:r>
          </w:p>
        </w:tc>
      </w:tr>
    </w:tbl>
    <w:p>
      <w:pPr>
        <w:spacing w:line="380" w:lineRule="exact"/>
        <w:ind w:firstLine="539"/>
        <w:rPr>
          <w:rFonts w:ascii="黑体" w:hAnsi="黑体" w:eastAsia="黑体"/>
          <w:b/>
          <w:sz w:val="28"/>
          <w:szCs w:val="28"/>
        </w:rPr>
      </w:pPr>
    </w:p>
    <w:p>
      <w:pPr>
        <w:spacing w:line="380" w:lineRule="exact"/>
        <w:ind w:firstLine="539"/>
        <w:rPr>
          <w:rFonts w:ascii="黑体" w:hAnsi="黑体" w:eastAsia="黑体"/>
          <w:b/>
          <w:sz w:val="28"/>
          <w:szCs w:val="28"/>
        </w:rPr>
      </w:pPr>
      <w:r>
        <w:rPr>
          <w:rFonts w:hint="eastAsia" w:ascii="黑体" w:hAnsi="黑体" w:eastAsia="黑体"/>
          <w:b/>
          <w:sz w:val="28"/>
          <w:szCs w:val="28"/>
        </w:rPr>
        <w:t>八、核心课程及简介</w:t>
      </w:r>
    </w:p>
    <w:p>
      <w:pPr>
        <w:spacing w:line="380" w:lineRule="exact"/>
        <w:ind w:firstLine="470" w:firstLineChars="196"/>
        <w:rPr>
          <w:sz w:val="24"/>
          <w:szCs w:val="28"/>
        </w:rPr>
      </w:pPr>
      <w:r>
        <w:rPr>
          <w:rFonts w:hint="eastAsia"/>
          <w:sz w:val="24"/>
          <w:szCs w:val="28"/>
        </w:rPr>
        <w:t>1.主要课程有：学前儿童发展科学，学前教育概论, 幼儿园课程，学前教育研究方法，中外学前教育史等，学前儿童游戏理论与实践，学前特殊儿童教育，等等。</w:t>
      </w:r>
    </w:p>
    <w:p>
      <w:pPr>
        <w:spacing w:line="380" w:lineRule="exact"/>
        <w:ind w:firstLine="470" w:firstLineChars="196"/>
        <w:rPr>
          <w:sz w:val="24"/>
          <w:szCs w:val="28"/>
        </w:rPr>
      </w:pPr>
      <w:r>
        <w:rPr>
          <w:rFonts w:hint="eastAsia"/>
          <w:sz w:val="24"/>
          <w:szCs w:val="28"/>
        </w:rPr>
        <w:t>2.主要课程简介</w:t>
      </w:r>
    </w:p>
    <w:p>
      <w:pPr>
        <w:spacing w:line="380" w:lineRule="exact"/>
        <w:ind w:firstLine="470" w:firstLineChars="196"/>
        <w:rPr>
          <w:sz w:val="24"/>
          <w:szCs w:val="28"/>
        </w:rPr>
      </w:pPr>
      <w:r>
        <w:rPr>
          <w:rFonts w:hint="eastAsia"/>
          <w:sz w:val="24"/>
          <w:szCs w:val="28"/>
        </w:rPr>
        <w:t>（1）课程名称：学前儿童发展科学</w:t>
      </w:r>
    </w:p>
    <w:p>
      <w:pPr>
        <w:spacing w:line="380" w:lineRule="exact"/>
        <w:ind w:firstLine="470" w:firstLineChars="196"/>
        <w:rPr>
          <w:sz w:val="24"/>
          <w:szCs w:val="28"/>
        </w:rPr>
      </w:pPr>
      <w:r>
        <w:rPr>
          <w:rFonts w:hint="eastAsia"/>
          <w:sz w:val="24"/>
          <w:szCs w:val="28"/>
        </w:rPr>
        <w:t>主要内容：本课程是学前教育专业的专业方向课。通过教学使学生比较全面系统地掌握从事幼儿教育工作所必需的儿童发展科学基本理论和基本知识；并运用学前儿童发展科学知识去分析和解决幼教工作中所遇到的实际问题的能力，培养热爱幼儿、对幼儿教育工作感兴趣，进而树立热爱幼教事业的专业思想。主要内容有学前儿童发展科学研究的内容和方法、学前儿童生理、认知、情感、社会性、个性的发展等。</w:t>
      </w:r>
    </w:p>
    <w:p>
      <w:pPr>
        <w:spacing w:line="380" w:lineRule="exact"/>
        <w:ind w:firstLine="470" w:firstLineChars="196"/>
        <w:rPr>
          <w:sz w:val="24"/>
          <w:szCs w:val="28"/>
        </w:rPr>
      </w:pPr>
      <w:r>
        <w:rPr>
          <w:rFonts w:hint="eastAsia"/>
          <w:sz w:val="24"/>
          <w:szCs w:val="28"/>
        </w:rPr>
        <w:t>（2）课程名称：学前教育概论</w:t>
      </w:r>
    </w:p>
    <w:p>
      <w:pPr>
        <w:spacing w:line="380" w:lineRule="exact"/>
        <w:ind w:firstLine="470" w:firstLineChars="196"/>
        <w:rPr>
          <w:sz w:val="24"/>
          <w:szCs w:val="28"/>
        </w:rPr>
      </w:pPr>
      <w:r>
        <w:rPr>
          <w:rFonts w:hint="eastAsia"/>
          <w:sz w:val="24"/>
          <w:szCs w:val="28"/>
        </w:rPr>
        <w:t>主要内容：本课程是学前教育专业的专业方向课，通过教学使学生掌握幼儿园教育必需的基本知识与技能学前儿童教育的基本规律、实施教育的基本原理和方法，帮助学生形成基本的教育观念，初步了解什么是教、什么是幼儿教育，幼儿教育机构的特点和规律，组织幼儿活动的方法和原理，使学生树立正确的教育观、儿童观、教师观。主要内容有学前教育与幼儿发展、幼儿园教育的目标和任务、幼儿全面发展教育、幼儿园教育的内容、途径与方法等。</w:t>
      </w:r>
    </w:p>
    <w:p>
      <w:pPr>
        <w:spacing w:line="380" w:lineRule="exact"/>
        <w:ind w:firstLine="470" w:firstLineChars="196"/>
        <w:rPr>
          <w:sz w:val="24"/>
          <w:szCs w:val="28"/>
        </w:rPr>
      </w:pPr>
      <w:r>
        <w:rPr>
          <w:rFonts w:hint="eastAsia"/>
          <w:sz w:val="24"/>
          <w:szCs w:val="28"/>
        </w:rPr>
        <w:t>（3）幼儿园课程论</w:t>
      </w:r>
    </w:p>
    <w:p>
      <w:pPr>
        <w:spacing w:line="380" w:lineRule="exact"/>
        <w:ind w:firstLine="470" w:firstLineChars="196"/>
        <w:rPr>
          <w:sz w:val="24"/>
          <w:szCs w:val="28"/>
        </w:rPr>
      </w:pPr>
      <w:r>
        <w:rPr>
          <w:rFonts w:hint="eastAsia"/>
          <w:sz w:val="24"/>
          <w:szCs w:val="28"/>
        </w:rPr>
        <w:t>主要内容：本课程是学前教育专业的专业方向课，通过教学使学生掌握课程方面的基础知识，认识和理解幼儿园课程的性质和特点，较系统地了解编制幼儿园课程的基本原则和基本内容，掌握幼儿园课程编制的基本方法与基本步骤，学会制定课程目标、选择课程内容、组织实施与评价课程活动。内容包括课程的一般概念，幼儿园课程的涵义、性质与特点，幼儿园课程编制的基本原理和基本方法，几种幼儿园课程方案及其理论基础，几种幼儿园课程模式的设计等。</w:t>
      </w:r>
    </w:p>
    <w:p>
      <w:pPr>
        <w:spacing w:line="380" w:lineRule="exact"/>
        <w:ind w:firstLine="470" w:firstLineChars="196"/>
        <w:rPr>
          <w:sz w:val="24"/>
          <w:szCs w:val="28"/>
        </w:rPr>
      </w:pPr>
      <w:r>
        <w:rPr>
          <w:rFonts w:hint="eastAsia"/>
          <w:sz w:val="24"/>
          <w:szCs w:val="28"/>
        </w:rPr>
        <w:t>（4）课程名称：学前教育研究方法</w:t>
      </w:r>
    </w:p>
    <w:p>
      <w:pPr>
        <w:spacing w:line="380" w:lineRule="exact"/>
        <w:ind w:firstLine="470" w:firstLineChars="196"/>
        <w:rPr>
          <w:sz w:val="24"/>
          <w:szCs w:val="28"/>
        </w:rPr>
      </w:pPr>
      <w:r>
        <w:rPr>
          <w:rFonts w:hint="eastAsia"/>
          <w:sz w:val="24"/>
          <w:szCs w:val="28"/>
        </w:rPr>
        <w:t>主要内容：本课程是学前教育专业的专业方向课，通过教学使学生了解和掌握有关学前教育研究领域的基本理论和知识，具备从事学前教育教学研究活动的初步技能和能力，对学前教育研究工作形成正确的认识和态度，从而增强从事学前科研的积极性和主动性。内容包括研究幼儿教育现象及其规律所采用的方法和理论。包括教育研</w:t>
      </w:r>
      <w:r>
        <w:rPr>
          <w:rFonts w:hint="eastAsia"/>
          <w:spacing w:val="-6"/>
          <w:sz w:val="24"/>
          <w:szCs w:val="28"/>
        </w:rPr>
        <w:t>究方法的基本概念、文献法、观察法、调查法、行动研究法、研究数据的统计与分析</w:t>
      </w:r>
      <w:r>
        <w:rPr>
          <w:rFonts w:hint="eastAsia"/>
          <w:sz w:val="24"/>
          <w:szCs w:val="28"/>
        </w:rPr>
        <w:t>等。</w:t>
      </w:r>
    </w:p>
    <w:p>
      <w:pPr>
        <w:spacing w:line="380" w:lineRule="exact"/>
        <w:ind w:firstLine="470" w:firstLineChars="196"/>
        <w:rPr>
          <w:sz w:val="24"/>
          <w:szCs w:val="28"/>
        </w:rPr>
      </w:pPr>
      <w:r>
        <w:rPr>
          <w:rFonts w:hint="eastAsia"/>
          <w:sz w:val="24"/>
          <w:szCs w:val="28"/>
        </w:rPr>
        <w:t>（5）课程名称：中外学前教育史</w:t>
      </w:r>
    </w:p>
    <w:p>
      <w:pPr>
        <w:spacing w:line="380" w:lineRule="exact"/>
        <w:ind w:firstLine="470" w:firstLineChars="196"/>
        <w:rPr>
          <w:sz w:val="24"/>
          <w:szCs w:val="28"/>
        </w:rPr>
      </w:pPr>
      <w:r>
        <w:rPr>
          <w:rFonts w:hint="eastAsia"/>
          <w:sz w:val="24"/>
          <w:szCs w:val="28"/>
        </w:rPr>
        <w:t>主要内容：本课程是学前教育专业的专业方向课，通过教学使学生能系统全面地掌握幼儿教育理论研究与实践的历史发展过程，以提高学生的专业素质，增强学生对本专业发展的认识，培养学生积极、良好的教师情感，使他们热爱学前教育这一专业，同时培养学生热爱幼儿，热爱教育的思想感情。内容包括中外学前教育发展的制度史和思想史两个大的方面，主要介绍20世纪90年代前中国以及国外以外有代表性的国家和地区学前教育发生、发展和演变的全部历史过程，包括学前家庭教育史、社会和公共学前教育史、学前教育实践和学前教育制度的历史发展、学前教育思想和理论产生和演变的历史；古代、近代、现代中外著名教育家的思想及为学前教育的发展在理论和实践两方面所做的杰出贡献。</w:t>
      </w:r>
    </w:p>
    <w:p>
      <w:pPr>
        <w:spacing w:line="380" w:lineRule="exact"/>
        <w:ind w:firstLine="470" w:firstLineChars="196"/>
        <w:rPr>
          <w:sz w:val="24"/>
          <w:szCs w:val="28"/>
        </w:rPr>
      </w:pPr>
      <w:r>
        <w:rPr>
          <w:rFonts w:hint="eastAsia"/>
          <w:sz w:val="24"/>
          <w:szCs w:val="28"/>
        </w:rPr>
        <w:t>（6）课程名称：学前儿童游戏理论与实践</w:t>
      </w:r>
    </w:p>
    <w:p>
      <w:pPr>
        <w:spacing w:line="380" w:lineRule="exact"/>
        <w:ind w:firstLine="470" w:firstLineChars="196"/>
        <w:rPr>
          <w:sz w:val="24"/>
          <w:szCs w:val="28"/>
        </w:rPr>
      </w:pPr>
      <w:r>
        <w:rPr>
          <w:rFonts w:hint="eastAsia"/>
          <w:sz w:val="24"/>
          <w:szCs w:val="28"/>
        </w:rPr>
        <w:t>主要内容：本课程是学前教育专业的专业方向课，通过教学使学生全面理解与掌握学前儿童游戏的基本理论、基本知识，掌握设计与组织幼儿园游戏活动的基本技能，以及在幼儿园设计、组织与实施游戏活动的策略和方法，确立科学的游戏观、儿童观、教育观，为从事幼儿教育工作奠定基础。内容包括儿童游戏的涵义与本质，儿童游戏的理论、研究概况与发展，游戏的类型与结构功能，幼儿园以游戏为基本活动的理论基础、科学的游戏观、幼儿园游戏的设计、实施与评价等。</w:t>
      </w:r>
    </w:p>
    <w:p>
      <w:pPr>
        <w:spacing w:line="380" w:lineRule="exact"/>
        <w:ind w:firstLine="470" w:firstLineChars="196"/>
        <w:rPr>
          <w:sz w:val="24"/>
          <w:szCs w:val="28"/>
        </w:rPr>
      </w:pPr>
      <w:r>
        <w:rPr>
          <w:rFonts w:hint="eastAsia"/>
          <w:sz w:val="24"/>
          <w:szCs w:val="28"/>
        </w:rPr>
        <w:t>（7）课程名称：学前特殊儿童教育</w:t>
      </w:r>
    </w:p>
    <w:p>
      <w:pPr>
        <w:spacing w:line="380" w:lineRule="exact"/>
        <w:ind w:firstLine="470" w:firstLineChars="196"/>
        <w:rPr>
          <w:sz w:val="24"/>
          <w:szCs w:val="28"/>
        </w:rPr>
      </w:pPr>
      <w:r>
        <w:rPr>
          <w:sz w:val="24"/>
          <w:szCs w:val="28"/>
        </w:rPr>
        <w:t>主要内容</w:t>
      </w:r>
      <w:r>
        <w:rPr>
          <w:rFonts w:hint="eastAsia"/>
          <w:sz w:val="24"/>
          <w:szCs w:val="28"/>
        </w:rPr>
        <w:t>：</w:t>
      </w:r>
      <w:r>
        <w:rPr>
          <w:sz w:val="24"/>
          <w:szCs w:val="28"/>
        </w:rPr>
        <w:t>本课程是学前教育专业方向课</w:t>
      </w:r>
      <w:r>
        <w:rPr>
          <w:rFonts w:hint="eastAsia"/>
          <w:sz w:val="24"/>
          <w:szCs w:val="28"/>
        </w:rPr>
        <w:t>，</w:t>
      </w:r>
      <w:r>
        <w:rPr>
          <w:sz w:val="24"/>
          <w:szCs w:val="28"/>
        </w:rPr>
        <w:t>本课程教学是为了适应我国特殊教育</w:t>
      </w:r>
      <w:r>
        <w:rPr>
          <w:rFonts w:hint="eastAsia"/>
          <w:sz w:val="24"/>
          <w:szCs w:val="28"/>
        </w:rPr>
        <w:t>“回归主流”的国际化趋势，让学生树立正确的特殊儿童教育观念，掌握特殊学前儿童心理与教育的有关理论，初步掌握不同类型特殊学前儿童的教育方法，并能学习运</w:t>
      </w:r>
      <w:r>
        <w:rPr>
          <w:rFonts w:hint="eastAsia"/>
          <w:spacing w:val="-6"/>
          <w:sz w:val="24"/>
          <w:szCs w:val="28"/>
        </w:rPr>
        <w:t>用所学理论帮助具体的特殊儿童实现个别化教育，为今后的学习和工作打下良好的基</w:t>
      </w:r>
      <w:r>
        <w:rPr>
          <w:rFonts w:hint="eastAsia"/>
          <w:sz w:val="24"/>
          <w:szCs w:val="28"/>
        </w:rPr>
        <w:t>础。</w:t>
      </w:r>
    </w:p>
    <w:p>
      <w:pPr>
        <w:spacing w:line="380" w:lineRule="exact"/>
        <w:ind w:firstLine="539"/>
        <w:rPr>
          <w:rFonts w:ascii="黑体" w:hAnsi="黑体" w:eastAsia="黑体"/>
          <w:b/>
          <w:sz w:val="28"/>
          <w:szCs w:val="28"/>
        </w:rPr>
      </w:pPr>
      <w:r>
        <w:rPr>
          <w:rFonts w:hint="eastAsia" w:ascii="黑体" w:hAnsi="黑体" w:eastAsia="黑体"/>
          <w:b/>
          <w:sz w:val="28"/>
          <w:szCs w:val="28"/>
        </w:rPr>
        <w:t>九、课程的学时、学分及学期安排表（见附表）</w:t>
      </w:r>
    </w:p>
    <w:p>
      <w:pPr>
        <w:rPr>
          <w:rFonts w:ascii="宋体" w:hAnsi="宋体"/>
          <w:sz w:val="24"/>
        </w:rPr>
        <w:sectPr>
          <w:pgSz w:w="11906" w:h="16838"/>
          <w:pgMar w:top="1474" w:right="1474" w:bottom="1474" w:left="1474" w:header="851" w:footer="992" w:gutter="0"/>
          <w:cols w:space="0" w:num="1"/>
          <w:docGrid w:linePitch="312" w:charSpace="0"/>
        </w:sectPr>
      </w:pPr>
      <w:r>
        <w:rPr>
          <w:rFonts w:hint="eastAsia" w:ascii="宋体" w:hAnsi="宋体"/>
          <w:sz w:val="24"/>
        </w:rPr>
        <w:br w:type="page"/>
      </w:r>
    </w:p>
    <w:p>
      <w:pPr>
        <w:jc w:val="center"/>
        <w:rPr>
          <w:rFonts w:ascii="黑体" w:hAnsi="黑体" w:eastAsia="黑体" w:cs="宋体"/>
          <w:b/>
          <w:kern w:val="0"/>
          <w:sz w:val="28"/>
          <w:lang w:bidi="ar"/>
        </w:rPr>
      </w:pPr>
      <w:r>
        <w:rPr>
          <w:rFonts w:hint="eastAsia" w:ascii="黑体" w:hAnsi="黑体" w:eastAsia="黑体" w:cs="宋体"/>
          <w:b/>
          <w:kern w:val="0"/>
          <w:sz w:val="28"/>
          <w:lang w:bidi="ar"/>
        </w:rPr>
        <w:t>2021级前教育专业(师范)专升本教学课程计划表</w:t>
      </w:r>
    </w:p>
    <w:tbl>
      <w:tblPr>
        <w:tblStyle w:val="11"/>
        <w:tblW w:w="1383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405"/>
        <w:gridCol w:w="1417"/>
        <w:gridCol w:w="2445"/>
        <w:gridCol w:w="850"/>
        <w:gridCol w:w="588"/>
        <w:gridCol w:w="720"/>
        <w:gridCol w:w="599"/>
        <w:gridCol w:w="815"/>
        <w:gridCol w:w="6"/>
        <w:gridCol w:w="668"/>
        <w:gridCol w:w="600"/>
        <w:gridCol w:w="782"/>
        <w:gridCol w:w="782"/>
        <w:gridCol w:w="6"/>
        <w:gridCol w:w="770"/>
        <w:gridCol w:w="678"/>
        <w:gridCol w:w="128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95" w:hRule="atLeast"/>
          <w:tblHeader/>
        </w:trPr>
        <w:tc>
          <w:tcPr>
            <w:tcW w:w="817" w:type="dxa"/>
            <w:gridSpan w:val="2"/>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w:t>
            </w:r>
          </w:p>
          <w:p>
            <w:pPr>
              <w:widowControl/>
              <w:jc w:val="center"/>
              <w:rPr>
                <w:rFonts w:ascii="宋体" w:hAnsi="宋体" w:cs="宋体"/>
                <w:b/>
                <w:bCs/>
                <w:kern w:val="0"/>
                <w:sz w:val="22"/>
                <w:szCs w:val="22"/>
              </w:rPr>
            </w:pPr>
            <w:r>
              <w:rPr>
                <w:rFonts w:hint="eastAsia" w:ascii="宋体" w:hAnsi="宋体" w:cs="宋体"/>
                <w:b/>
                <w:bCs/>
                <w:kern w:val="0"/>
                <w:sz w:val="22"/>
                <w:szCs w:val="22"/>
              </w:rPr>
              <w:t>类别</w:t>
            </w:r>
          </w:p>
        </w:tc>
        <w:tc>
          <w:tcPr>
            <w:tcW w:w="1417"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课程编号</w:t>
            </w:r>
          </w:p>
        </w:tc>
        <w:tc>
          <w:tcPr>
            <w:tcW w:w="2445"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课程名称</w:t>
            </w:r>
          </w:p>
        </w:tc>
        <w:tc>
          <w:tcPr>
            <w:tcW w:w="850" w:type="dxa"/>
            <w:vMerge w:val="restart"/>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考核</w:t>
            </w:r>
          </w:p>
          <w:p>
            <w:pPr>
              <w:widowControl/>
              <w:jc w:val="center"/>
              <w:rPr>
                <w:rFonts w:ascii="宋体" w:hAnsi="宋体" w:cs="宋体"/>
                <w:b/>
                <w:bCs/>
                <w:kern w:val="0"/>
                <w:sz w:val="22"/>
                <w:szCs w:val="22"/>
              </w:rPr>
            </w:pPr>
            <w:r>
              <w:rPr>
                <w:rFonts w:hint="eastAsia" w:ascii="宋体" w:hAnsi="宋体" w:cs="宋体"/>
                <w:b/>
                <w:bCs/>
                <w:kern w:val="0"/>
                <w:sz w:val="22"/>
                <w:szCs w:val="22"/>
              </w:rPr>
              <w:t>方式</w:t>
            </w:r>
          </w:p>
        </w:tc>
        <w:tc>
          <w:tcPr>
            <w:tcW w:w="588"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总学分</w:t>
            </w:r>
          </w:p>
        </w:tc>
        <w:tc>
          <w:tcPr>
            <w:tcW w:w="720"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总学</w:t>
            </w:r>
          </w:p>
          <w:p>
            <w:pPr>
              <w:widowControl/>
              <w:jc w:val="center"/>
              <w:rPr>
                <w:rFonts w:ascii="宋体" w:hAnsi="宋体" w:cs="宋体"/>
                <w:b/>
                <w:bCs/>
                <w:kern w:val="0"/>
                <w:sz w:val="22"/>
                <w:szCs w:val="22"/>
              </w:rPr>
            </w:pPr>
            <w:r>
              <w:rPr>
                <w:rFonts w:hint="eastAsia" w:ascii="宋体" w:hAnsi="宋体" w:cs="宋体"/>
                <w:b/>
                <w:bCs/>
                <w:kern w:val="0"/>
                <w:sz w:val="22"/>
                <w:szCs w:val="22"/>
              </w:rPr>
              <w:t>时</w:t>
            </w:r>
          </w:p>
        </w:tc>
        <w:tc>
          <w:tcPr>
            <w:tcW w:w="599" w:type="dxa"/>
            <w:vMerge w:val="restart"/>
            <w:tcMar>
              <w:top w:w="0" w:type="dxa"/>
              <w:left w:w="57" w:type="dxa"/>
              <w:bottom w:w="0" w:type="dxa"/>
              <w:right w:w="57" w:type="dxa"/>
            </w:tcMar>
            <w:vAlign w:val="center"/>
          </w:tcPr>
          <w:p>
            <w:pPr>
              <w:widowControl/>
              <w:spacing w:line="240" w:lineRule="exact"/>
              <w:rPr>
                <w:rFonts w:ascii="宋体" w:hAnsi="宋体" w:cs="宋体"/>
                <w:b/>
                <w:bCs/>
                <w:kern w:val="0"/>
                <w:sz w:val="22"/>
                <w:szCs w:val="22"/>
              </w:rPr>
            </w:pPr>
            <w:r>
              <w:rPr>
                <w:rFonts w:hint="eastAsia" w:ascii="宋体" w:hAnsi="宋体" w:cs="宋体"/>
                <w:b/>
                <w:bCs/>
                <w:kern w:val="0"/>
                <w:sz w:val="22"/>
                <w:szCs w:val="22"/>
              </w:rPr>
              <w:t>理论学分</w:t>
            </w:r>
          </w:p>
        </w:tc>
        <w:tc>
          <w:tcPr>
            <w:tcW w:w="815" w:type="dxa"/>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讲课</w:t>
            </w:r>
          </w:p>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学时</w:t>
            </w:r>
          </w:p>
        </w:tc>
        <w:tc>
          <w:tcPr>
            <w:tcW w:w="674" w:type="dxa"/>
            <w:gridSpan w:val="2"/>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实践学分</w:t>
            </w:r>
          </w:p>
        </w:tc>
        <w:tc>
          <w:tcPr>
            <w:tcW w:w="600" w:type="dxa"/>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实践学时</w:t>
            </w:r>
          </w:p>
        </w:tc>
        <w:tc>
          <w:tcPr>
            <w:tcW w:w="3018" w:type="dxa"/>
            <w:gridSpan w:val="5"/>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各学期周学时分配</w:t>
            </w:r>
          </w:p>
        </w:tc>
        <w:tc>
          <w:tcPr>
            <w:tcW w:w="1285" w:type="dxa"/>
            <w:vMerge w:val="restart"/>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0" w:hRule="atLeast"/>
          <w:tblHeader/>
        </w:trPr>
        <w:tc>
          <w:tcPr>
            <w:tcW w:w="817" w:type="dxa"/>
            <w:gridSpan w:val="2"/>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1417"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2445"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85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588"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72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599"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815"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674" w:type="dxa"/>
            <w:gridSpan w:val="2"/>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60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782"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782"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776" w:type="dxa"/>
            <w:gridSpan w:val="2"/>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678"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285" w:type="dxa"/>
            <w:vMerge w:val="continue"/>
            <w:vAlign w:val="center"/>
          </w:tcPr>
          <w:p>
            <w:pPr>
              <w:widowControl/>
              <w:jc w:val="center"/>
              <w:rPr>
                <w:rFonts w:ascii="宋体" w:hAnsi="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restart"/>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r>
              <w:rPr>
                <w:rFonts w:hint="eastAsia" w:ascii="宋体" w:hAnsi="宋体" w:cs="宋体"/>
                <w:sz w:val="22"/>
                <w:szCs w:val="22"/>
              </w:rPr>
              <w:t>专业类必修课程</w:t>
            </w:r>
          </w:p>
        </w:tc>
        <w:tc>
          <w:tcPr>
            <w:tcW w:w="405" w:type="dxa"/>
            <w:vMerge w:val="restart"/>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r>
              <w:rPr>
                <w:rFonts w:hint="eastAsia" w:ascii="宋体" w:hAnsi="宋体" w:cs="宋体"/>
                <w:sz w:val="22"/>
                <w:szCs w:val="22"/>
              </w:rPr>
              <w:t>学科基础课</w:t>
            </w: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color w:val="FF0000"/>
                <w:kern w:val="0"/>
                <w:sz w:val="22"/>
                <w:szCs w:val="22"/>
                <w:lang w:bidi="ar"/>
              </w:rPr>
              <w:t>BK0390065</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color w:val="FF0000"/>
                <w:kern w:val="0"/>
                <w:sz w:val="22"/>
                <w:szCs w:val="22"/>
                <w:lang w:bidi="ar"/>
              </w:rPr>
              <w:t>教育心理学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68" w:type="dxa"/>
            <w:shd w:val="clear" w:color="auto" w:fill="auto"/>
            <w:tcMar>
              <w:top w:w="15" w:type="dxa"/>
              <w:left w:w="15" w:type="dxa"/>
              <w:right w:w="15" w:type="dxa"/>
            </w:tcMar>
            <w:vAlign w:val="center"/>
          </w:tcPr>
          <w:p>
            <w:pPr>
              <w:jc w:val="center"/>
              <w:rPr>
                <w:rFonts w:ascii="宋体" w:hAnsi="宋体" w:cs="宋体"/>
                <w:b/>
                <w:sz w:val="22"/>
                <w:szCs w:val="22"/>
              </w:rPr>
            </w:pPr>
          </w:p>
        </w:tc>
        <w:tc>
          <w:tcPr>
            <w:tcW w:w="600" w:type="dxa"/>
            <w:shd w:val="clear" w:color="auto" w:fill="auto"/>
            <w:tcMar>
              <w:top w:w="15" w:type="dxa"/>
              <w:left w:w="15" w:type="dxa"/>
              <w:right w:w="15" w:type="dxa"/>
            </w:tcMar>
            <w:vAlign w:val="center"/>
          </w:tcPr>
          <w:p>
            <w:pPr>
              <w:jc w:val="center"/>
              <w:rPr>
                <w:rFonts w:ascii="宋体" w:hAnsi="宋体" w:cs="宋体"/>
                <w:b/>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b/>
                <w:sz w:val="22"/>
                <w:szCs w:val="22"/>
              </w:rPr>
            </w:pPr>
            <w:r>
              <w:rPr>
                <w:rFonts w:hint="eastAsia" w:ascii="宋体" w:hAnsi="宋体" w:cs="宋体"/>
                <w:b/>
                <w:sz w:val="22"/>
                <w:szCs w:val="22"/>
              </w:rPr>
              <w:t>2</w:t>
            </w:r>
          </w:p>
        </w:tc>
        <w:tc>
          <w:tcPr>
            <w:tcW w:w="770"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BK0390066</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教育统计与测量</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BK0390070</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学前儿童保育学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BK0390071</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中外学前教育史</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42</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42</w:t>
            </w: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BK0390073</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学前儿童游戏理论与实践</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ind w:firstLine="220" w:firstLineChars="100"/>
              <w:jc w:val="center"/>
              <w:rPr>
                <w:rFonts w:ascii="宋体" w:hAnsi="宋体"/>
                <w:sz w:val="22"/>
                <w:szCs w:val="22"/>
              </w:rPr>
            </w:pPr>
            <w:r>
              <w:rPr>
                <w:rFonts w:ascii="宋体" w:hAnsi="宋体"/>
                <w:sz w:val="22"/>
                <w:szCs w:val="22"/>
              </w:rPr>
              <w:t>BK0390204</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学前教育研究方法</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821" w:type="dxa"/>
            <w:gridSpan w:val="2"/>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66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BK0390115</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学前儿童发展科学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68" w:type="dxa"/>
            <w:shd w:val="clear" w:color="auto" w:fill="auto"/>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BK0390227</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学前教育学</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考试</w:t>
            </w:r>
          </w:p>
        </w:tc>
        <w:tc>
          <w:tcPr>
            <w:tcW w:w="588" w:type="dxa"/>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2</w:t>
            </w:r>
          </w:p>
        </w:tc>
        <w:tc>
          <w:tcPr>
            <w:tcW w:w="720" w:type="dxa"/>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30</w:t>
            </w:r>
          </w:p>
        </w:tc>
        <w:tc>
          <w:tcPr>
            <w:tcW w:w="599" w:type="dxa"/>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2</w:t>
            </w:r>
          </w:p>
        </w:tc>
        <w:tc>
          <w:tcPr>
            <w:tcW w:w="821" w:type="dxa"/>
            <w:gridSpan w:val="2"/>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30</w:t>
            </w:r>
          </w:p>
        </w:tc>
        <w:tc>
          <w:tcPr>
            <w:tcW w:w="668" w:type="dxa"/>
            <w:shd w:val="clear" w:color="auto" w:fill="auto"/>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BK0390117</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幼儿园课程</w:t>
            </w:r>
            <w:r>
              <w:rPr>
                <w:rFonts w:hint="eastAsia" w:ascii="宋体" w:hAnsi="宋体" w:cs="宋体"/>
                <w:color w:val="FF0000"/>
                <w:kern w:val="0"/>
                <w:sz w:val="22"/>
                <w:szCs w:val="22"/>
                <w:lang w:bidi="ar"/>
              </w:rPr>
              <w:t>论</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68" w:type="dxa"/>
            <w:shd w:val="clear" w:color="auto" w:fill="auto"/>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b/>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bookmarkStart w:id="15" w:name="_GoBack"/>
            <w:bookmarkEnd w:id="15"/>
            <w:r>
              <w:rPr>
                <w:rFonts w:hint="eastAsia" w:ascii="宋体" w:hAnsi="宋体" w:cs="宋体"/>
                <w:b/>
                <w:kern w:val="0"/>
                <w:sz w:val="22"/>
                <w:szCs w:val="22"/>
                <w:lang w:bidi="ar"/>
              </w:rPr>
              <w:t>18.5</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302</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14.5</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234</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68</w:t>
            </w:r>
          </w:p>
        </w:tc>
        <w:tc>
          <w:tcPr>
            <w:tcW w:w="782"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678"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291" w:type="dxa"/>
            <w:gridSpan w:val="2"/>
            <w:noWrap/>
            <w:tcMar>
              <w:top w:w="15" w:type="dxa"/>
              <w:left w:w="15" w:type="dxa"/>
              <w:right w:w="15" w:type="dxa"/>
            </w:tcMar>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restart"/>
            <w:shd w:val="clear" w:color="auto" w:fill="auto"/>
            <w:noWrap/>
            <w:tcMar>
              <w:top w:w="15" w:type="dxa"/>
              <w:left w:w="15" w:type="dxa"/>
              <w:right w:w="15" w:type="dxa"/>
            </w:tcMar>
            <w:textDirection w:val="tbRlV"/>
            <w:vAlign w:val="center"/>
          </w:tcPr>
          <w:p>
            <w:pPr>
              <w:snapToGrid w:val="0"/>
              <w:spacing w:line="32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专业核心课程</w:t>
            </w: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BK0390228</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幼儿教师职业道德规范</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68" w:type="dxa"/>
            <w:shd w:val="clear" w:color="auto" w:fill="auto"/>
            <w:noWrap/>
            <w:tcMar>
              <w:top w:w="15" w:type="dxa"/>
              <w:left w:w="15" w:type="dxa"/>
              <w:right w:w="15" w:type="dxa"/>
            </w:tcMar>
            <w:vAlign w:val="center"/>
          </w:tcPr>
          <w:p>
            <w:pPr>
              <w:jc w:val="center"/>
              <w:rPr>
                <w:rFonts w:ascii="宋体" w:hAnsi="宋体" w:cs="宋体"/>
                <w:b/>
                <w:sz w:val="22"/>
                <w:szCs w:val="22"/>
              </w:rPr>
            </w:pPr>
            <w:r>
              <w:rPr>
                <w:rFonts w:hint="eastAsia" w:ascii="宋体" w:hAnsi="宋体" w:cs="宋体"/>
                <w:b/>
                <w:sz w:val="22"/>
                <w:szCs w:val="22"/>
              </w:rPr>
              <w:t>0.5</w:t>
            </w:r>
          </w:p>
        </w:tc>
        <w:tc>
          <w:tcPr>
            <w:tcW w:w="600" w:type="dxa"/>
            <w:shd w:val="clear" w:color="auto" w:fill="auto"/>
            <w:noWrap/>
            <w:tcMar>
              <w:top w:w="15" w:type="dxa"/>
              <w:left w:w="15" w:type="dxa"/>
              <w:right w:w="15" w:type="dxa"/>
            </w:tcMar>
            <w:vAlign w:val="center"/>
          </w:tcPr>
          <w:p>
            <w:pPr>
              <w:jc w:val="center"/>
              <w:rPr>
                <w:rFonts w:ascii="宋体" w:hAnsi="宋体" w:cs="宋体"/>
                <w:b/>
                <w:sz w:val="22"/>
                <w:szCs w:val="22"/>
              </w:rPr>
            </w:pPr>
            <w:r>
              <w:rPr>
                <w:rFonts w:hint="eastAsia" w:ascii="宋体" w:hAnsi="宋体" w:cs="宋体"/>
                <w:b/>
                <w:sz w:val="22"/>
                <w:szCs w:val="22"/>
              </w:rPr>
              <w:t>8</w:t>
            </w:r>
          </w:p>
        </w:tc>
        <w:tc>
          <w:tcPr>
            <w:tcW w:w="782"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70"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8"/>
                <w:szCs w:val="28"/>
              </w:rPr>
            </w:pPr>
          </w:p>
        </w:tc>
        <w:tc>
          <w:tcPr>
            <w:tcW w:w="1417" w:type="dxa"/>
            <w:shd w:val="clear" w:color="auto" w:fill="auto"/>
            <w:tcMar>
              <w:top w:w="15" w:type="dxa"/>
              <w:left w:w="15" w:type="dxa"/>
              <w:right w:w="15" w:type="dxa"/>
            </w:tcMar>
            <w:vAlign w:val="center"/>
          </w:tcPr>
          <w:p>
            <w:pPr>
              <w:ind w:firstLine="220" w:firstLineChars="100"/>
              <w:jc w:val="center"/>
              <w:rPr>
                <w:rFonts w:ascii="宋体" w:hAnsi="宋体"/>
                <w:sz w:val="22"/>
                <w:szCs w:val="22"/>
              </w:rPr>
            </w:pPr>
            <w:r>
              <w:rPr>
                <w:rFonts w:ascii="宋体" w:hAnsi="宋体"/>
                <w:sz w:val="22"/>
                <w:szCs w:val="22"/>
              </w:rPr>
              <w:t>BK0390205</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学前特殊儿童教育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1.5</w:t>
            </w:r>
          </w:p>
        </w:tc>
        <w:tc>
          <w:tcPr>
            <w:tcW w:w="821" w:type="dxa"/>
            <w:gridSpan w:val="2"/>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26</w:t>
            </w:r>
          </w:p>
        </w:tc>
        <w:tc>
          <w:tcPr>
            <w:tcW w:w="66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0.5</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8</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BK0390074</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学前儿童文学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BK0390118</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学前儿童健康教育</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BK0390119</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学前儿童语言教育</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ind w:firstLine="220" w:firstLineChars="100"/>
              <w:jc w:val="center"/>
              <w:rPr>
                <w:rFonts w:ascii="宋体" w:hAnsi="宋体"/>
                <w:sz w:val="22"/>
                <w:szCs w:val="22"/>
              </w:rPr>
            </w:pPr>
            <w:r>
              <w:rPr>
                <w:rFonts w:ascii="宋体" w:hAnsi="宋体"/>
                <w:sz w:val="22"/>
                <w:szCs w:val="22"/>
              </w:rPr>
              <w:t>BK0390078</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学前儿童社会教育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821" w:type="dxa"/>
            <w:gridSpan w:val="2"/>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66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782" w:type="dxa"/>
            <w:shd w:val="clear" w:color="auto" w:fill="FFFFFF"/>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shd w:val="clear" w:color="auto" w:fill="FFFFFF"/>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ind w:firstLine="220" w:firstLineChars="100"/>
              <w:jc w:val="center"/>
              <w:rPr>
                <w:rFonts w:ascii="宋体" w:hAnsi="宋体"/>
                <w:sz w:val="22"/>
                <w:szCs w:val="22"/>
              </w:rPr>
            </w:pPr>
            <w:r>
              <w:rPr>
                <w:rFonts w:ascii="宋体" w:hAnsi="宋体"/>
                <w:sz w:val="22"/>
                <w:szCs w:val="22"/>
              </w:rPr>
              <w:t>BK0390079</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学前儿童科学教育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考试</w:t>
            </w:r>
          </w:p>
        </w:tc>
        <w:tc>
          <w:tcPr>
            <w:tcW w:w="58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821" w:type="dxa"/>
            <w:gridSpan w:val="2"/>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66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782" w:type="dxa"/>
            <w:shd w:val="clear" w:color="auto" w:fill="FFFFFF"/>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BK0390080</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学前儿童艺术教育-1</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782" w:type="dxa"/>
            <w:shd w:val="clear" w:color="auto" w:fill="FFFFFF"/>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BK0390081</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学前儿童艺术教育-2</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BK039022</w:t>
            </w:r>
            <w:r>
              <w:rPr>
                <w:rFonts w:hint="eastAsia" w:ascii="宋体" w:hAnsi="宋体"/>
                <w:sz w:val="22"/>
                <w:szCs w:val="22"/>
              </w:rPr>
              <w:t>9</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幼儿园环境创设</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821" w:type="dxa"/>
            <w:gridSpan w:val="2"/>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66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782" w:type="dxa"/>
            <w:shd w:val="clear" w:color="auto" w:fill="FFFFFF"/>
            <w:tcMar>
              <w:top w:w="15" w:type="dxa"/>
              <w:left w:w="15" w:type="dxa"/>
              <w:right w:w="15" w:type="dxa"/>
            </w:tcMar>
            <w:vAlign w:val="center"/>
          </w:tcPr>
          <w:p>
            <w:pPr>
              <w:widowControl/>
              <w:jc w:val="center"/>
              <w:textAlignment w:val="center"/>
              <w:rPr>
                <w:rFonts w:ascii="宋体" w:hAnsi="宋体" w:cs="宋体"/>
                <w:kern w:val="0"/>
                <w:sz w:val="22"/>
                <w:szCs w:val="22"/>
                <w:lang w:bidi="ar"/>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b/>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19</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ascii="宋体" w:hAnsi="宋体" w:cs="宋体"/>
                <w:b/>
                <w:kern w:val="0"/>
                <w:sz w:val="22"/>
                <w:szCs w:val="22"/>
                <w:lang w:bidi="ar"/>
              </w:rPr>
              <w:t>323</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10.5</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179</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8.5</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144</w:t>
            </w:r>
          </w:p>
        </w:tc>
        <w:tc>
          <w:tcPr>
            <w:tcW w:w="782"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788" w:type="dxa"/>
            <w:gridSpan w:val="2"/>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w:t>
            </w:r>
          </w:p>
        </w:tc>
        <w:tc>
          <w:tcPr>
            <w:tcW w:w="678"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291" w:type="dxa"/>
            <w:gridSpan w:val="2"/>
            <w:noWrap/>
            <w:tcMar>
              <w:top w:w="15" w:type="dxa"/>
              <w:left w:w="15" w:type="dxa"/>
              <w:right w:w="15" w:type="dxa"/>
            </w:tcMar>
            <w:vAlign w:val="center"/>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412" w:type="dxa"/>
            <w:vMerge w:val="restart"/>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2"/>
                <w:szCs w:val="22"/>
              </w:rPr>
            </w:pPr>
            <w:r>
              <w:rPr>
                <w:rFonts w:hint="eastAsia" w:ascii="宋体" w:hAnsi="宋体" w:cs="宋体"/>
                <w:kern w:val="0"/>
                <w:sz w:val="22"/>
                <w:szCs w:val="22"/>
                <w:lang w:bidi="ar"/>
              </w:rPr>
              <w:t>实践类课程</w:t>
            </w:r>
          </w:p>
        </w:tc>
        <w:tc>
          <w:tcPr>
            <w:tcW w:w="405" w:type="dxa"/>
            <w:vMerge w:val="restart"/>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2"/>
                <w:szCs w:val="22"/>
              </w:rPr>
            </w:pPr>
            <w:r>
              <w:rPr>
                <w:rFonts w:hint="eastAsia" w:ascii="宋体" w:hAnsi="宋体" w:cs="宋体"/>
                <w:kern w:val="0"/>
                <w:sz w:val="22"/>
                <w:szCs w:val="22"/>
                <w:lang w:bidi="ar"/>
              </w:rPr>
              <w:t>集中性实践环节</w:t>
            </w:r>
          </w:p>
        </w:tc>
        <w:tc>
          <w:tcPr>
            <w:tcW w:w="1417"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入学教育（含安全教育）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0.5周</w:t>
            </w: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民族分团委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w:t>
            </w:r>
            <w:r>
              <w:rPr>
                <w:rFonts w:ascii="宋体" w:hAnsi="宋体" w:cs="宋体"/>
                <w:kern w:val="0"/>
                <w:sz w:val="22"/>
                <w:szCs w:val="22"/>
                <w:lang w:bidi="ar"/>
              </w:rPr>
              <w:t>T0000002</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第</w:t>
            </w:r>
            <w:r>
              <w:rPr>
                <w:rFonts w:ascii="宋体" w:hAnsi="宋体" w:cs="宋体"/>
                <w:kern w:val="0"/>
                <w:sz w:val="22"/>
                <w:szCs w:val="22"/>
                <w:lang w:bidi="ar"/>
              </w:rPr>
              <w:t>二课堂</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民族分团委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BSJ039012</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教育见习、实习</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8周</w:t>
            </w: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BSJ039013</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cs="宋体"/>
                <w:kern w:val="0"/>
                <w:sz w:val="22"/>
                <w:szCs w:val="22"/>
                <w:lang w:bidi="ar"/>
              </w:rPr>
              <w:t>毕业论文</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10周</w:t>
            </w: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毕业教育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1周</w:t>
            </w: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民族分团委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13</w:t>
            </w:r>
          </w:p>
        </w:tc>
        <w:tc>
          <w:tcPr>
            <w:tcW w:w="720" w:type="dxa"/>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cs="宋体"/>
                <w:b/>
                <w:sz w:val="22"/>
                <w:szCs w:val="22"/>
              </w:rPr>
            </w:pPr>
            <w:r>
              <w:rPr>
                <w:rFonts w:hint="eastAsia" w:ascii="宋体" w:hAnsi="宋体" w:cs="宋体"/>
                <w:b/>
                <w:kern w:val="0"/>
                <w:szCs w:val="21"/>
                <w:lang w:bidi="ar"/>
              </w:rPr>
              <w:t>20.5周</w:t>
            </w:r>
          </w:p>
        </w:tc>
        <w:tc>
          <w:tcPr>
            <w:tcW w:w="599" w:type="dxa"/>
            <w:shd w:val="clear" w:color="auto" w:fill="auto"/>
            <w:noWrap/>
            <w:tcMar>
              <w:top w:w="15" w:type="dxa"/>
              <w:left w:w="15" w:type="dxa"/>
              <w:right w:w="15" w:type="dxa"/>
            </w:tcMar>
            <w:vAlign w:val="center"/>
          </w:tcPr>
          <w:p>
            <w:pPr>
              <w:jc w:val="center"/>
              <w:rPr>
                <w:rFonts w:ascii="宋体" w:hAnsi="宋体" w:cs="宋体"/>
                <w:b/>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b/>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b/>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b/>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restart"/>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2"/>
                <w:szCs w:val="22"/>
              </w:rPr>
            </w:pPr>
            <w:r>
              <w:rPr>
                <w:rFonts w:hint="eastAsia" w:ascii="宋体" w:hAnsi="宋体" w:cs="宋体"/>
                <w:kern w:val="0"/>
                <w:sz w:val="22"/>
                <w:szCs w:val="22"/>
                <w:lang w:bidi="ar"/>
              </w:rPr>
              <w:t>专业类选修课</w:t>
            </w:r>
          </w:p>
        </w:tc>
        <w:tc>
          <w:tcPr>
            <w:tcW w:w="405" w:type="dxa"/>
            <w:vMerge w:val="restart"/>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1417"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BK0390082</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乐理与视唱</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考试</w:t>
            </w:r>
          </w:p>
        </w:tc>
        <w:tc>
          <w:tcPr>
            <w:tcW w:w="58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30</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821" w:type="dxa"/>
            <w:gridSpan w:val="2"/>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30</w:t>
            </w: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BK0390230</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声乐与幼儿歌曲演唱</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17</w:t>
            </w: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BK0390231</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钢琴基础</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BK0390232</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Cs w:val="21"/>
                <w:lang w:bidi="ar"/>
              </w:rPr>
              <w:t>幼儿歌曲钢琴伴奏与弹唱</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70"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BK0390122</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美术基础</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15</w:t>
            </w: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BK0390218</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手工</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72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0.5</w:t>
            </w:r>
          </w:p>
        </w:tc>
        <w:tc>
          <w:tcPr>
            <w:tcW w:w="821" w:type="dxa"/>
            <w:gridSpan w:val="2"/>
            <w:shd w:val="clear" w:color="auto" w:fill="auto"/>
            <w:noWrap/>
            <w:tcMar>
              <w:top w:w="15" w:type="dxa"/>
              <w:left w:w="15" w:type="dxa"/>
              <w:right w:w="15" w:type="dxa"/>
            </w:tcMar>
            <w:vAlign w:val="center"/>
          </w:tcPr>
          <w:p>
            <w:pPr>
              <w:jc w:val="center"/>
              <w:rPr>
                <w:rFonts w:ascii="宋体" w:hAnsi="宋体"/>
                <w:sz w:val="22"/>
                <w:szCs w:val="22"/>
              </w:rPr>
            </w:pPr>
            <w:r>
              <w:rPr>
                <w:rFonts w:hint="eastAsia" w:ascii="宋体" w:hAnsi="宋体"/>
                <w:sz w:val="22"/>
                <w:szCs w:val="22"/>
              </w:rPr>
              <w:t>9</w:t>
            </w:r>
          </w:p>
        </w:tc>
        <w:tc>
          <w:tcPr>
            <w:tcW w:w="66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0.5</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hint="eastAsia" w:ascii="宋体" w:hAnsi="宋体"/>
                <w:sz w:val="22"/>
                <w:szCs w:val="22"/>
              </w:rPr>
              <w:t>8</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BK0390096</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幼儿园实用美术</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BK0390123</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舞蹈基础</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68" w:type="dxa"/>
            <w:vAlign w:val="center"/>
          </w:tcPr>
          <w:p>
            <w:pPr>
              <w:jc w:val="center"/>
              <w:rPr>
                <w:rFonts w:ascii="宋体" w:hAnsi="宋体" w:cs="宋体"/>
                <w:sz w:val="22"/>
                <w:szCs w:val="22"/>
              </w:rPr>
            </w:pPr>
            <w:r>
              <w:rPr>
                <w:rFonts w:hint="eastAsia" w:ascii="宋体" w:hAnsi="宋体" w:cs="宋体"/>
                <w:sz w:val="22"/>
                <w:szCs w:val="22"/>
              </w:rPr>
              <w:t>1</w:t>
            </w:r>
          </w:p>
        </w:tc>
        <w:tc>
          <w:tcPr>
            <w:tcW w:w="600" w:type="dxa"/>
            <w:vAlign w:val="center"/>
          </w:tcPr>
          <w:p>
            <w:pPr>
              <w:jc w:val="center"/>
              <w:rPr>
                <w:rFonts w:ascii="宋体" w:hAnsi="宋体" w:cs="宋体"/>
                <w:sz w:val="22"/>
                <w:szCs w:val="22"/>
              </w:rPr>
            </w:pPr>
            <w:r>
              <w:rPr>
                <w:rFonts w:hint="eastAsia" w:ascii="宋体" w:hAnsi="宋体" w:cs="宋体"/>
                <w:sz w:val="22"/>
                <w:szCs w:val="22"/>
              </w:rPr>
              <w:t>15</w:t>
            </w:r>
          </w:p>
        </w:tc>
        <w:tc>
          <w:tcPr>
            <w:tcW w:w="782"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vAlign w:val="center"/>
          </w:tcPr>
          <w:p>
            <w:pPr>
              <w:jc w:val="center"/>
              <w:rPr>
                <w:rFonts w:ascii="宋体" w:hAnsi="宋体" w:cs="宋体"/>
                <w:sz w:val="22"/>
                <w:szCs w:val="22"/>
              </w:rPr>
            </w:pP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jc w:val="center"/>
              <w:rPr>
                <w:rFonts w:ascii="宋体" w:hAnsi="宋体"/>
                <w:sz w:val="22"/>
                <w:szCs w:val="22"/>
              </w:rPr>
            </w:pPr>
            <w:r>
              <w:rPr>
                <w:rFonts w:ascii="宋体" w:hAnsi="宋体"/>
                <w:sz w:val="22"/>
                <w:szCs w:val="22"/>
              </w:rPr>
              <w:t>BK0390214</w:t>
            </w:r>
          </w:p>
        </w:tc>
        <w:tc>
          <w:tcPr>
            <w:tcW w:w="2445" w:type="dxa"/>
            <w:vAlign w:val="center"/>
          </w:tcPr>
          <w:p>
            <w:pPr>
              <w:jc w:val="left"/>
              <w:rPr>
                <w:rFonts w:ascii="宋体" w:hAnsi="宋体" w:cs="宋体"/>
                <w:sz w:val="22"/>
                <w:szCs w:val="22"/>
              </w:rPr>
            </w:pPr>
            <w:r>
              <w:rPr>
                <w:rFonts w:hint="eastAsia" w:ascii="宋体" w:hAnsi="宋体"/>
                <w:sz w:val="22"/>
                <w:szCs w:val="22"/>
              </w:rPr>
              <w:t>幼儿舞蹈教学与创编—1</w:t>
            </w:r>
          </w:p>
        </w:tc>
        <w:tc>
          <w:tcPr>
            <w:tcW w:w="850" w:type="dxa"/>
            <w:vAlign w:val="center"/>
          </w:tcPr>
          <w:p>
            <w:pPr>
              <w:jc w:val="center"/>
              <w:rPr>
                <w:rFonts w:ascii="宋体" w:hAnsi="宋体" w:cs="宋体"/>
                <w:sz w:val="22"/>
                <w:szCs w:val="22"/>
              </w:rPr>
            </w:pPr>
            <w:r>
              <w:rPr>
                <w:rFonts w:hint="eastAsia" w:ascii="宋体" w:hAnsi="宋体"/>
                <w:sz w:val="22"/>
                <w:szCs w:val="22"/>
              </w:rPr>
              <w:t>考查</w:t>
            </w:r>
          </w:p>
        </w:tc>
        <w:tc>
          <w:tcPr>
            <w:tcW w:w="588" w:type="dxa"/>
            <w:vAlign w:val="center"/>
          </w:tcPr>
          <w:p>
            <w:pPr>
              <w:jc w:val="center"/>
              <w:rPr>
                <w:rFonts w:ascii="宋体" w:hAnsi="宋体"/>
                <w:sz w:val="22"/>
                <w:szCs w:val="22"/>
              </w:rPr>
            </w:pPr>
            <w:r>
              <w:rPr>
                <w:rFonts w:hint="eastAsia" w:ascii="宋体" w:hAnsi="宋体"/>
                <w:sz w:val="22"/>
                <w:szCs w:val="22"/>
              </w:rPr>
              <w:t>1</w:t>
            </w:r>
          </w:p>
        </w:tc>
        <w:tc>
          <w:tcPr>
            <w:tcW w:w="720" w:type="dxa"/>
            <w:vAlign w:val="center"/>
          </w:tcPr>
          <w:p>
            <w:pPr>
              <w:jc w:val="center"/>
              <w:rPr>
                <w:rFonts w:ascii="宋体" w:hAnsi="宋体"/>
                <w:sz w:val="22"/>
                <w:szCs w:val="22"/>
              </w:rPr>
            </w:pPr>
            <w:r>
              <w:rPr>
                <w:rFonts w:ascii="宋体" w:hAnsi="宋体"/>
                <w:sz w:val="22"/>
                <w:szCs w:val="22"/>
              </w:rPr>
              <w:t>34</w:t>
            </w:r>
          </w:p>
        </w:tc>
        <w:tc>
          <w:tcPr>
            <w:tcW w:w="599" w:type="dxa"/>
            <w:vAlign w:val="center"/>
          </w:tcPr>
          <w:p>
            <w:pPr>
              <w:jc w:val="center"/>
              <w:rPr>
                <w:rFonts w:ascii="宋体" w:hAnsi="宋体"/>
                <w:sz w:val="22"/>
                <w:szCs w:val="22"/>
              </w:rPr>
            </w:pPr>
            <w:r>
              <w:rPr>
                <w:rFonts w:ascii="宋体" w:hAnsi="宋体"/>
                <w:sz w:val="22"/>
                <w:szCs w:val="22"/>
              </w:rPr>
              <w:t>0.5</w:t>
            </w:r>
          </w:p>
        </w:tc>
        <w:tc>
          <w:tcPr>
            <w:tcW w:w="821" w:type="dxa"/>
            <w:gridSpan w:val="2"/>
            <w:vAlign w:val="center"/>
          </w:tcPr>
          <w:p>
            <w:pPr>
              <w:jc w:val="center"/>
              <w:rPr>
                <w:rFonts w:ascii="宋体" w:hAnsi="宋体"/>
                <w:sz w:val="22"/>
                <w:szCs w:val="22"/>
              </w:rPr>
            </w:pPr>
            <w:r>
              <w:rPr>
                <w:rFonts w:ascii="宋体" w:hAnsi="宋体"/>
                <w:sz w:val="22"/>
                <w:szCs w:val="22"/>
              </w:rPr>
              <w:t>17</w:t>
            </w:r>
          </w:p>
        </w:tc>
        <w:tc>
          <w:tcPr>
            <w:tcW w:w="668" w:type="dxa"/>
            <w:vAlign w:val="center"/>
          </w:tcPr>
          <w:p>
            <w:pPr>
              <w:jc w:val="center"/>
              <w:rPr>
                <w:rFonts w:ascii="宋体" w:hAnsi="宋体"/>
                <w:sz w:val="22"/>
                <w:szCs w:val="22"/>
              </w:rPr>
            </w:pPr>
            <w:r>
              <w:rPr>
                <w:rFonts w:ascii="宋体" w:hAnsi="宋体"/>
                <w:sz w:val="22"/>
                <w:szCs w:val="22"/>
              </w:rPr>
              <w:t>0.5</w:t>
            </w:r>
          </w:p>
        </w:tc>
        <w:tc>
          <w:tcPr>
            <w:tcW w:w="600" w:type="dxa"/>
            <w:vAlign w:val="center"/>
          </w:tcPr>
          <w:p>
            <w:pPr>
              <w:jc w:val="center"/>
              <w:rPr>
                <w:rFonts w:ascii="宋体" w:hAnsi="宋体"/>
                <w:sz w:val="22"/>
                <w:szCs w:val="22"/>
              </w:rPr>
            </w:pPr>
            <w:r>
              <w:rPr>
                <w:rFonts w:ascii="宋体" w:hAnsi="宋体"/>
                <w:sz w:val="22"/>
                <w:szCs w:val="22"/>
              </w:rPr>
              <w:t>17</w:t>
            </w: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jc w:val="center"/>
              <w:rPr>
                <w:rFonts w:ascii="宋体" w:hAnsi="宋体"/>
                <w:sz w:val="22"/>
                <w:szCs w:val="22"/>
              </w:rPr>
            </w:pPr>
            <w:r>
              <w:rPr>
                <w:rFonts w:ascii="宋体" w:hAnsi="宋体"/>
                <w:sz w:val="22"/>
                <w:szCs w:val="22"/>
              </w:rPr>
              <w:t>BK0390215</w:t>
            </w:r>
          </w:p>
        </w:tc>
        <w:tc>
          <w:tcPr>
            <w:tcW w:w="2445" w:type="dxa"/>
            <w:vAlign w:val="center"/>
          </w:tcPr>
          <w:p>
            <w:pPr>
              <w:jc w:val="left"/>
              <w:rPr>
                <w:rFonts w:ascii="宋体" w:hAnsi="宋体" w:cs="宋体"/>
                <w:sz w:val="22"/>
                <w:szCs w:val="22"/>
              </w:rPr>
            </w:pPr>
            <w:r>
              <w:rPr>
                <w:rFonts w:hint="eastAsia" w:ascii="宋体" w:hAnsi="宋体"/>
                <w:sz w:val="22"/>
                <w:szCs w:val="22"/>
              </w:rPr>
              <w:t>幼儿舞蹈教学与创编—2</w:t>
            </w:r>
          </w:p>
        </w:tc>
        <w:tc>
          <w:tcPr>
            <w:tcW w:w="850" w:type="dxa"/>
            <w:vAlign w:val="center"/>
          </w:tcPr>
          <w:p>
            <w:pPr>
              <w:jc w:val="center"/>
              <w:rPr>
                <w:rFonts w:ascii="宋体" w:hAnsi="宋体" w:cs="宋体"/>
                <w:sz w:val="22"/>
                <w:szCs w:val="22"/>
              </w:rPr>
            </w:pPr>
            <w:r>
              <w:rPr>
                <w:rFonts w:hint="eastAsia" w:ascii="宋体" w:hAnsi="宋体"/>
                <w:sz w:val="22"/>
                <w:szCs w:val="22"/>
              </w:rPr>
              <w:t>考试</w:t>
            </w:r>
          </w:p>
        </w:tc>
        <w:tc>
          <w:tcPr>
            <w:tcW w:w="588" w:type="dxa"/>
            <w:vAlign w:val="center"/>
          </w:tcPr>
          <w:p>
            <w:pPr>
              <w:jc w:val="center"/>
              <w:rPr>
                <w:rFonts w:ascii="宋体" w:hAnsi="宋体"/>
                <w:sz w:val="22"/>
                <w:szCs w:val="22"/>
              </w:rPr>
            </w:pPr>
            <w:r>
              <w:rPr>
                <w:rFonts w:hint="eastAsia" w:ascii="宋体" w:hAnsi="宋体"/>
                <w:sz w:val="22"/>
                <w:szCs w:val="22"/>
              </w:rPr>
              <w:t>1</w:t>
            </w:r>
          </w:p>
        </w:tc>
        <w:tc>
          <w:tcPr>
            <w:tcW w:w="720" w:type="dxa"/>
            <w:vAlign w:val="center"/>
          </w:tcPr>
          <w:p>
            <w:pPr>
              <w:jc w:val="center"/>
              <w:rPr>
                <w:rFonts w:ascii="宋体" w:hAnsi="宋体"/>
                <w:sz w:val="22"/>
                <w:szCs w:val="22"/>
              </w:rPr>
            </w:pPr>
            <w:r>
              <w:rPr>
                <w:rFonts w:ascii="宋体" w:hAnsi="宋体"/>
                <w:sz w:val="22"/>
                <w:szCs w:val="22"/>
              </w:rPr>
              <w:t>34</w:t>
            </w:r>
          </w:p>
        </w:tc>
        <w:tc>
          <w:tcPr>
            <w:tcW w:w="599" w:type="dxa"/>
            <w:vAlign w:val="center"/>
          </w:tcPr>
          <w:p>
            <w:pPr>
              <w:jc w:val="center"/>
              <w:rPr>
                <w:rFonts w:ascii="宋体" w:hAnsi="宋体"/>
                <w:sz w:val="22"/>
                <w:szCs w:val="22"/>
              </w:rPr>
            </w:pPr>
            <w:r>
              <w:rPr>
                <w:rFonts w:ascii="宋体" w:hAnsi="宋体"/>
                <w:sz w:val="22"/>
                <w:szCs w:val="22"/>
              </w:rPr>
              <w:t>0.5</w:t>
            </w:r>
          </w:p>
        </w:tc>
        <w:tc>
          <w:tcPr>
            <w:tcW w:w="821" w:type="dxa"/>
            <w:gridSpan w:val="2"/>
            <w:vAlign w:val="center"/>
          </w:tcPr>
          <w:p>
            <w:pPr>
              <w:jc w:val="center"/>
              <w:rPr>
                <w:rFonts w:ascii="宋体" w:hAnsi="宋体"/>
                <w:sz w:val="22"/>
                <w:szCs w:val="22"/>
              </w:rPr>
            </w:pPr>
            <w:r>
              <w:rPr>
                <w:rFonts w:ascii="宋体" w:hAnsi="宋体"/>
                <w:sz w:val="22"/>
                <w:szCs w:val="22"/>
              </w:rPr>
              <w:t>17</w:t>
            </w:r>
          </w:p>
        </w:tc>
        <w:tc>
          <w:tcPr>
            <w:tcW w:w="668" w:type="dxa"/>
            <w:vAlign w:val="center"/>
          </w:tcPr>
          <w:p>
            <w:pPr>
              <w:jc w:val="center"/>
              <w:rPr>
                <w:rFonts w:ascii="宋体" w:hAnsi="宋体"/>
                <w:sz w:val="22"/>
                <w:szCs w:val="22"/>
              </w:rPr>
            </w:pPr>
            <w:r>
              <w:rPr>
                <w:rFonts w:ascii="宋体" w:hAnsi="宋体"/>
                <w:sz w:val="22"/>
                <w:szCs w:val="22"/>
              </w:rPr>
              <w:t>0.5</w:t>
            </w:r>
          </w:p>
        </w:tc>
        <w:tc>
          <w:tcPr>
            <w:tcW w:w="600" w:type="dxa"/>
            <w:vAlign w:val="center"/>
          </w:tcPr>
          <w:p>
            <w:pPr>
              <w:jc w:val="center"/>
              <w:rPr>
                <w:rFonts w:ascii="宋体" w:hAnsi="宋体"/>
                <w:sz w:val="22"/>
                <w:szCs w:val="22"/>
              </w:rPr>
            </w:pPr>
            <w:r>
              <w:rPr>
                <w:rFonts w:ascii="宋体" w:hAnsi="宋体"/>
                <w:sz w:val="22"/>
                <w:szCs w:val="22"/>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BK0390136</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器乐-1</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BK0390137</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器乐-2</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vAlign w:val="center"/>
          </w:tcPr>
          <w:p>
            <w:pPr>
              <w:jc w:val="left"/>
              <w:rPr>
                <w:rFonts w:ascii="宋体" w:hAnsi="宋体" w:cs="宋体"/>
                <w:sz w:val="22"/>
                <w:szCs w:val="22"/>
              </w:rPr>
            </w:pPr>
          </w:p>
        </w:tc>
        <w:tc>
          <w:tcPr>
            <w:tcW w:w="850" w:type="dxa"/>
            <w:vAlign w:val="center"/>
          </w:tcPr>
          <w:p>
            <w:pPr>
              <w:widowControl/>
              <w:jc w:val="center"/>
              <w:textAlignment w:val="center"/>
              <w:rPr>
                <w:rFonts w:ascii="宋体" w:hAnsi="宋体" w:cs="宋体"/>
                <w:b/>
                <w:sz w:val="22"/>
                <w:szCs w:val="22"/>
              </w:rPr>
            </w:pPr>
          </w:p>
        </w:tc>
        <w:tc>
          <w:tcPr>
            <w:tcW w:w="588" w:type="dxa"/>
            <w:vAlign w:val="center"/>
          </w:tcPr>
          <w:p>
            <w:pPr>
              <w:jc w:val="center"/>
              <w:textAlignment w:val="center"/>
              <w:rPr>
                <w:rFonts w:ascii="宋体" w:hAnsi="宋体" w:cs="宋体"/>
                <w:b/>
                <w:sz w:val="22"/>
                <w:szCs w:val="22"/>
              </w:rPr>
            </w:pPr>
            <w:r>
              <w:rPr>
                <w:rFonts w:ascii="宋体" w:hAnsi="宋体" w:cs="宋体"/>
                <w:b/>
                <w:kern w:val="0"/>
                <w:sz w:val="22"/>
                <w:szCs w:val="22"/>
                <w:lang w:bidi="ar"/>
              </w:rPr>
              <w:t>14</w:t>
            </w:r>
          </w:p>
        </w:tc>
        <w:tc>
          <w:tcPr>
            <w:tcW w:w="72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239</w:t>
            </w:r>
          </w:p>
        </w:tc>
        <w:tc>
          <w:tcPr>
            <w:tcW w:w="599"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821" w:type="dxa"/>
            <w:gridSpan w:val="2"/>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135</w:t>
            </w:r>
          </w:p>
        </w:tc>
        <w:tc>
          <w:tcPr>
            <w:tcW w:w="668"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60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104</w:t>
            </w:r>
          </w:p>
        </w:tc>
        <w:tc>
          <w:tcPr>
            <w:tcW w:w="782"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788" w:type="dxa"/>
            <w:gridSpan w:val="2"/>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77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678"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291" w:type="dxa"/>
            <w:gridSpan w:val="2"/>
            <w:vAlign w:val="center"/>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restart"/>
            <w:textDirection w:val="tbRlV"/>
            <w:vAlign w:val="center"/>
          </w:tcPr>
          <w:p>
            <w:pPr>
              <w:widowControl/>
              <w:snapToGrid w:val="0"/>
              <w:spacing w:line="320" w:lineRule="exact"/>
              <w:jc w:val="center"/>
              <w:textAlignment w:val="center"/>
              <w:rPr>
                <w:rFonts w:ascii="宋体" w:hAnsi="宋体" w:cs="宋体"/>
                <w:sz w:val="28"/>
                <w:szCs w:val="28"/>
              </w:rPr>
            </w:pPr>
            <w:r>
              <w:rPr>
                <w:rFonts w:hint="eastAsia" w:ascii="宋体" w:hAnsi="宋体" w:cs="宋体"/>
                <w:kern w:val="0"/>
                <w:sz w:val="22"/>
                <w:szCs w:val="22"/>
                <w:lang w:bidi="ar"/>
              </w:rPr>
              <w:t>任意选修课</w:t>
            </w: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BK0390099</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中外教育名著导读</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r>
              <w:rPr>
                <w:rFonts w:hint="eastAsia" w:ascii="宋体" w:hAnsi="宋体" w:cs="宋体"/>
                <w:sz w:val="22"/>
                <w:szCs w:val="22"/>
              </w:rPr>
              <w:t>1</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BK0390168</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学前儿童家庭与社区教育</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p>
        </w:tc>
        <w:tc>
          <w:tcPr>
            <w:tcW w:w="770" w:type="dxa"/>
            <w:vAlign w:val="center"/>
          </w:tcPr>
          <w:p>
            <w:pPr>
              <w:jc w:val="center"/>
              <w:rPr>
                <w:rFonts w:ascii="宋体" w:hAnsi="宋体" w:cs="宋体"/>
                <w:sz w:val="22"/>
                <w:szCs w:val="22"/>
              </w:rPr>
            </w:pPr>
            <w:r>
              <w:rPr>
                <w:rFonts w:hint="eastAsia" w:ascii="宋体" w:hAnsi="宋体" w:cs="宋体"/>
                <w:kern w:val="0"/>
                <w:sz w:val="22"/>
                <w:szCs w:val="22"/>
                <w:lang w:bidi="ar"/>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BK0390234</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蒙台梭利教学法</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widowControl/>
              <w:jc w:val="center"/>
              <w:textAlignment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r>
              <w:rPr>
                <w:rFonts w:hint="eastAsia" w:ascii="宋体" w:hAnsi="宋体" w:cs="宋体"/>
                <w:sz w:val="22"/>
                <w:szCs w:val="22"/>
              </w:rPr>
              <w:t>2</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BK0390102</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学前教育政策法规</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bl>
    <w:p>
      <w:pPr>
        <w:rPr>
          <w:rFonts w:ascii="宋体" w:hAnsi="宋体" w:cs="宋体"/>
          <w:sz w:val="28"/>
          <w:szCs w:val="28"/>
        </w:rPr>
      </w:pPr>
      <w:r>
        <w:rPr>
          <w:rFonts w:hint="eastAsia" w:ascii="宋体" w:hAnsi="宋体" w:cs="宋体"/>
          <w:sz w:val="28"/>
          <w:szCs w:val="28"/>
        </w:rPr>
        <w:br w:type="page"/>
      </w:r>
    </w:p>
    <w:tbl>
      <w:tblPr>
        <w:tblStyle w:val="11"/>
        <w:tblW w:w="1383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405"/>
        <w:gridCol w:w="1417"/>
        <w:gridCol w:w="2445"/>
        <w:gridCol w:w="850"/>
        <w:gridCol w:w="588"/>
        <w:gridCol w:w="720"/>
        <w:gridCol w:w="599"/>
        <w:gridCol w:w="815"/>
        <w:gridCol w:w="6"/>
        <w:gridCol w:w="668"/>
        <w:gridCol w:w="600"/>
        <w:gridCol w:w="782"/>
        <w:gridCol w:w="782"/>
        <w:gridCol w:w="6"/>
        <w:gridCol w:w="770"/>
        <w:gridCol w:w="678"/>
        <w:gridCol w:w="128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95" w:hRule="atLeast"/>
          <w:tblHeader/>
        </w:trPr>
        <w:tc>
          <w:tcPr>
            <w:tcW w:w="817" w:type="dxa"/>
            <w:gridSpan w:val="2"/>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w:t>
            </w:r>
          </w:p>
          <w:p>
            <w:pPr>
              <w:widowControl/>
              <w:jc w:val="center"/>
              <w:rPr>
                <w:rFonts w:ascii="宋体" w:hAnsi="宋体" w:cs="宋体"/>
                <w:b/>
                <w:bCs/>
                <w:kern w:val="0"/>
                <w:sz w:val="22"/>
                <w:szCs w:val="22"/>
              </w:rPr>
            </w:pPr>
            <w:r>
              <w:rPr>
                <w:rFonts w:hint="eastAsia" w:ascii="宋体" w:hAnsi="宋体" w:cs="宋体"/>
                <w:b/>
                <w:bCs/>
                <w:kern w:val="0"/>
                <w:sz w:val="22"/>
                <w:szCs w:val="22"/>
              </w:rPr>
              <w:t>类别</w:t>
            </w:r>
          </w:p>
        </w:tc>
        <w:tc>
          <w:tcPr>
            <w:tcW w:w="1417"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课程编号</w:t>
            </w:r>
          </w:p>
        </w:tc>
        <w:tc>
          <w:tcPr>
            <w:tcW w:w="2445"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课程名称</w:t>
            </w:r>
          </w:p>
        </w:tc>
        <w:tc>
          <w:tcPr>
            <w:tcW w:w="850" w:type="dxa"/>
            <w:vMerge w:val="restart"/>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考核</w:t>
            </w:r>
          </w:p>
          <w:p>
            <w:pPr>
              <w:widowControl/>
              <w:jc w:val="center"/>
              <w:rPr>
                <w:rFonts w:ascii="宋体" w:hAnsi="宋体" w:cs="宋体"/>
                <w:b/>
                <w:bCs/>
                <w:kern w:val="0"/>
                <w:sz w:val="22"/>
                <w:szCs w:val="22"/>
              </w:rPr>
            </w:pPr>
            <w:r>
              <w:rPr>
                <w:rFonts w:hint="eastAsia" w:ascii="宋体" w:hAnsi="宋体" w:cs="宋体"/>
                <w:b/>
                <w:bCs/>
                <w:kern w:val="0"/>
                <w:sz w:val="22"/>
                <w:szCs w:val="22"/>
              </w:rPr>
              <w:t>方式</w:t>
            </w:r>
          </w:p>
        </w:tc>
        <w:tc>
          <w:tcPr>
            <w:tcW w:w="588"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总学分</w:t>
            </w:r>
          </w:p>
        </w:tc>
        <w:tc>
          <w:tcPr>
            <w:tcW w:w="720"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总学</w:t>
            </w:r>
          </w:p>
          <w:p>
            <w:pPr>
              <w:widowControl/>
              <w:jc w:val="center"/>
              <w:rPr>
                <w:rFonts w:ascii="宋体" w:hAnsi="宋体" w:cs="宋体"/>
                <w:b/>
                <w:bCs/>
                <w:kern w:val="0"/>
                <w:sz w:val="22"/>
                <w:szCs w:val="22"/>
              </w:rPr>
            </w:pPr>
            <w:r>
              <w:rPr>
                <w:rFonts w:hint="eastAsia" w:ascii="宋体" w:hAnsi="宋体" w:cs="宋体"/>
                <w:b/>
                <w:bCs/>
                <w:kern w:val="0"/>
                <w:sz w:val="22"/>
                <w:szCs w:val="22"/>
              </w:rPr>
              <w:t>时</w:t>
            </w:r>
          </w:p>
        </w:tc>
        <w:tc>
          <w:tcPr>
            <w:tcW w:w="599" w:type="dxa"/>
            <w:vMerge w:val="restart"/>
            <w:tcMar>
              <w:top w:w="0" w:type="dxa"/>
              <w:left w:w="57" w:type="dxa"/>
              <w:bottom w:w="0" w:type="dxa"/>
              <w:right w:w="57" w:type="dxa"/>
            </w:tcMar>
            <w:vAlign w:val="center"/>
          </w:tcPr>
          <w:p>
            <w:pPr>
              <w:widowControl/>
              <w:spacing w:line="240" w:lineRule="exact"/>
              <w:rPr>
                <w:rFonts w:ascii="宋体" w:hAnsi="宋体" w:cs="宋体"/>
                <w:b/>
                <w:bCs/>
                <w:kern w:val="0"/>
                <w:sz w:val="22"/>
                <w:szCs w:val="22"/>
              </w:rPr>
            </w:pPr>
            <w:r>
              <w:rPr>
                <w:rFonts w:hint="eastAsia" w:ascii="宋体" w:hAnsi="宋体" w:cs="宋体"/>
                <w:b/>
                <w:bCs/>
                <w:kern w:val="0"/>
                <w:sz w:val="22"/>
                <w:szCs w:val="22"/>
              </w:rPr>
              <w:t>理论学分</w:t>
            </w:r>
          </w:p>
        </w:tc>
        <w:tc>
          <w:tcPr>
            <w:tcW w:w="815" w:type="dxa"/>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讲课</w:t>
            </w:r>
          </w:p>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学时</w:t>
            </w:r>
          </w:p>
        </w:tc>
        <w:tc>
          <w:tcPr>
            <w:tcW w:w="674" w:type="dxa"/>
            <w:gridSpan w:val="2"/>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实践学分</w:t>
            </w:r>
          </w:p>
        </w:tc>
        <w:tc>
          <w:tcPr>
            <w:tcW w:w="600" w:type="dxa"/>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实践学时</w:t>
            </w:r>
          </w:p>
        </w:tc>
        <w:tc>
          <w:tcPr>
            <w:tcW w:w="3018" w:type="dxa"/>
            <w:gridSpan w:val="5"/>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各学期周学时分配</w:t>
            </w:r>
          </w:p>
        </w:tc>
        <w:tc>
          <w:tcPr>
            <w:tcW w:w="1285" w:type="dxa"/>
            <w:vMerge w:val="restart"/>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0" w:hRule="atLeast"/>
          <w:tblHeader/>
        </w:trPr>
        <w:tc>
          <w:tcPr>
            <w:tcW w:w="817" w:type="dxa"/>
            <w:gridSpan w:val="2"/>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1417"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2445"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85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588"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72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599"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815"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674" w:type="dxa"/>
            <w:gridSpan w:val="2"/>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60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782"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782"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776" w:type="dxa"/>
            <w:gridSpan w:val="2"/>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678"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285" w:type="dxa"/>
            <w:vMerge w:val="continue"/>
            <w:vAlign w:val="center"/>
          </w:tcPr>
          <w:p>
            <w:pPr>
              <w:widowControl/>
              <w:jc w:val="center"/>
              <w:rPr>
                <w:rFonts w:ascii="宋体" w:hAnsi="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restart"/>
            <w:vAlign w:val="center"/>
          </w:tcPr>
          <w:p>
            <w:pPr>
              <w:snapToGrid w:val="0"/>
              <w:spacing w:line="320" w:lineRule="exact"/>
              <w:jc w:val="center"/>
              <w:rPr>
                <w:rFonts w:ascii="宋体" w:hAnsi="宋体" w:cs="宋体"/>
                <w:sz w:val="28"/>
                <w:szCs w:val="28"/>
              </w:rPr>
            </w:pPr>
            <w:r>
              <w:rPr>
                <w:rFonts w:hint="eastAsia" w:ascii="宋体" w:hAnsi="宋体" w:cs="宋体"/>
                <w:kern w:val="0"/>
                <w:sz w:val="22"/>
                <w:szCs w:val="22"/>
                <w:lang w:bidi="ar"/>
              </w:rPr>
              <w:t>专业类选修课</w:t>
            </w:r>
          </w:p>
        </w:tc>
        <w:tc>
          <w:tcPr>
            <w:tcW w:w="405" w:type="dxa"/>
            <w:vMerge w:val="restart"/>
            <w:vAlign w:val="center"/>
          </w:tcPr>
          <w:p>
            <w:pPr>
              <w:snapToGrid w:val="0"/>
              <w:spacing w:line="320" w:lineRule="exact"/>
              <w:jc w:val="center"/>
              <w:rPr>
                <w:rFonts w:ascii="宋体" w:hAnsi="宋体" w:cs="宋体"/>
                <w:sz w:val="28"/>
                <w:szCs w:val="28"/>
              </w:rPr>
            </w:pPr>
            <w:r>
              <w:rPr>
                <w:rFonts w:hint="eastAsia" w:ascii="宋体" w:hAnsi="宋体" w:cs="宋体"/>
                <w:kern w:val="0"/>
                <w:sz w:val="22"/>
                <w:szCs w:val="22"/>
                <w:lang w:bidi="ar"/>
              </w:rPr>
              <w:t>任意选修课</w:t>
            </w: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BK0390103</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学前教育管理学</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jc w:val="center"/>
              <w:rPr>
                <w:rFonts w:ascii="宋体" w:hAnsi="宋体" w:cs="宋体"/>
                <w:sz w:val="22"/>
                <w:szCs w:val="22"/>
              </w:rPr>
            </w:pPr>
            <w:r>
              <w:rPr>
                <w:rFonts w:hint="eastAsia" w:ascii="宋体" w:hAnsi="宋体" w:cs="宋体"/>
                <w:sz w:val="22"/>
                <w:szCs w:val="22"/>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jc w:val="center"/>
              <w:rPr>
                <w:rFonts w:ascii="宋体" w:hAnsi="宋体"/>
                <w:sz w:val="22"/>
                <w:szCs w:val="22"/>
              </w:rPr>
            </w:pPr>
            <w:r>
              <w:rPr>
                <w:rFonts w:ascii="宋体" w:hAnsi="宋体"/>
                <w:sz w:val="22"/>
                <w:szCs w:val="22"/>
              </w:rPr>
              <w:t>BK0390223</w:t>
            </w:r>
          </w:p>
        </w:tc>
        <w:tc>
          <w:tcPr>
            <w:tcW w:w="2445" w:type="dxa"/>
            <w:vAlign w:val="center"/>
          </w:tcPr>
          <w:p>
            <w:pPr>
              <w:jc w:val="left"/>
              <w:rPr>
                <w:rFonts w:ascii="宋体" w:hAnsi="宋体" w:cs="宋体"/>
                <w:sz w:val="22"/>
                <w:szCs w:val="22"/>
              </w:rPr>
            </w:pPr>
            <w:r>
              <w:rPr>
                <w:rFonts w:hint="eastAsia" w:ascii="宋体" w:hAnsi="宋体"/>
                <w:sz w:val="22"/>
                <w:szCs w:val="22"/>
              </w:rPr>
              <w:t>幼儿园班级管理</w:t>
            </w:r>
          </w:p>
        </w:tc>
        <w:tc>
          <w:tcPr>
            <w:tcW w:w="850" w:type="dxa"/>
            <w:vAlign w:val="center"/>
          </w:tcPr>
          <w:p>
            <w:pPr>
              <w:jc w:val="center"/>
              <w:rPr>
                <w:rFonts w:ascii="宋体" w:hAnsi="宋体" w:cs="宋体"/>
                <w:sz w:val="22"/>
                <w:szCs w:val="22"/>
              </w:rPr>
            </w:pPr>
            <w:r>
              <w:rPr>
                <w:rFonts w:hint="eastAsia" w:ascii="宋体" w:hAnsi="宋体"/>
                <w:sz w:val="22"/>
                <w:szCs w:val="22"/>
              </w:rPr>
              <w:t>考查</w:t>
            </w:r>
          </w:p>
        </w:tc>
        <w:tc>
          <w:tcPr>
            <w:tcW w:w="588" w:type="dxa"/>
            <w:vAlign w:val="center"/>
          </w:tcPr>
          <w:p>
            <w:pPr>
              <w:jc w:val="center"/>
              <w:rPr>
                <w:rFonts w:ascii="宋体" w:hAnsi="宋体"/>
                <w:sz w:val="22"/>
                <w:szCs w:val="22"/>
              </w:rPr>
            </w:pPr>
            <w:r>
              <w:rPr>
                <w:rFonts w:ascii="宋体" w:hAnsi="宋体"/>
                <w:sz w:val="22"/>
                <w:szCs w:val="22"/>
              </w:rPr>
              <w:t>2</w:t>
            </w:r>
          </w:p>
        </w:tc>
        <w:tc>
          <w:tcPr>
            <w:tcW w:w="720" w:type="dxa"/>
            <w:vAlign w:val="center"/>
          </w:tcPr>
          <w:p>
            <w:pPr>
              <w:jc w:val="center"/>
              <w:rPr>
                <w:rFonts w:ascii="宋体" w:hAnsi="宋体"/>
                <w:sz w:val="22"/>
                <w:szCs w:val="22"/>
              </w:rPr>
            </w:pPr>
            <w:r>
              <w:rPr>
                <w:rFonts w:ascii="宋体" w:hAnsi="宋体"/>
                <w:sz w:val="22"/>
                <w:szCs w:val="22"/>
              </w:rPr>
              <w:t>34</w:t>
            </w:r>
          </w:p>
        </w:tc>
        <w:tc>
          <w:tcPr>
            <w:tcW w:w="599" w:type="dxa"/>
            <w:vAlign w:val="center"/>
          </w:tcPr>
          <w:p>
            <w:pPr>
              <w:jc w:val="center"/>
              <w:rPr>
                <w:rFonts w:ascii="宋体" w:hAnsi="宋体"/>
                <w:sz w:val="22"/>
                <w:szCs w:val="22"/>
              </w:rPr>
            </w:pPr>
            <w:r>
              <w:rPr>
                <w:rFonts w:ascii="宋体" w:hAnsi="宋体"/>
                <w:sz w:val="22"/>
                <w:szCs w:val="22"/>
              </w:rPr>
              <w:t>1</w:t>
            </w:r>
          </w:p>
        </w:tc>
        <w:tc>
          <w:tcPr>
            <w:tcW w:w="821" w:type="dxa"/>
            <w:gridSpan w:val="2"/>
            <w:vAlign w:val="center"/>
          </w:tcPr>
          <w:p>
            <w:pPr>
              <w:jc w:val="center"/>
              <w:rPr>
                <w:rFonts w:ascii="宋体" w:hAnsi="宋体"/>
                <w:sz w:val="22"/>
                <w:szCs w:val="22"/>
              </w:rPr>
            </w:pPr>
            <w:r>
              <w:rPr>
                <w:rFonts w:ascii="宋体" w:hAnsi="宋体"/>
                <w:sz w:val="22"/>
                <w:szCs w:val="22"/>
              </w:rPr>
              <w:t>17</w:t>
            </w:r>
          </w:p>
        </w:tc>
        <w:tc>
          <w:tcPr>
            <w:tcW w:w="668" w:type="dxa"/>
            <w:vAlign w:val="center"/>
          </w:tcPr>
          <w:p>
            <w:pPr>
              <w:jc w:val="center"/>
              <w:rPr>
                <w:rFonts w:ascii="宋体" w:hAnsi="宋体"/>
                <w:sz w:val="22"/>
                <w:szCs w:val="22"/>
              </w:rPr>
            </w:pPr>
            <w:r>
              <w:rPr>
                <w:rFonts w:ascii="宋体" w:hAnsi="宋体"/>
                <w:sz w:val="22"/>
                <w:szCs w:val="22"/>
              </w:rPr>
              <w:t>1</w:t>
            </w:r>
          </w:p>
        </w:tc>
        <w:tc>
          <w:tcPr>
            <w:tcW w:w="600" w:type="dxa"/>
            <w:vAlign w:val="center"/>
          </w:tcPr>
          <w:p>
            <w:pPr>
              <w:jc w:val="center"/>
              <w:rPr>
                <w:rFonts w:ascii="宋体" w:hAnsi="宋体"/>
                <w:sz w:val="22"/>
                <w:szCs w:val="22"/>
              </w:rPr>
            </w:pPr>
            <w:r>
              <w:rPr>
                <w:rFonts w:ascii="宋体" w:hAnsi="宋体"/>
                <w:sz w:val="22"/>
                <w:szCs w:val="22"/>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widowControl/>
              <w:jc w:val="center"/>
              <w:textAlignment w:val="center"/>
              <w:rPr>
                <w:rFonts w:ascii="宋体" w:hAnsi="宋体" w:cs="宋体"/>
                <w:kern w:val="0"/>
                <w:sz w:val="22"/>
                <w:szCs w:val="22"/>
                <w:lang w:bidi="ar"/>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BK0390104</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奥尔夫教学法</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widowControl/>
              <w:jc w:val="center"/>
              <w:textAlignment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BK0390105</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声乐与合唱指挥-1</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720"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26</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782" w:type="dxa"/>
            <w:vAlign w:val="center"/>
          </w:tcPr>
          <w:p>
            <w:pPr>
              <w:jc w:val="center"/>
              <w:rPr>
                <w:rFonts w:ascii="宋体" w:hAnsi="宋体" w:cs="宋体"/>
                <w:sz w:val="22"/>
                <w:szCs w:val="22"/>
              </w:rPr>
            </w:pPr>
            <w:r>
              <w:rPr>
                <w:rFonts w:hint="eastAsia" w:ascii="宋体" w:hAnsi="宋体" w:cs="宋体"/>
                <w:sz w:val="22"/>
                <w:szCs w:val="22"/>
              </w:rPr>
              <w:t>2</w:t>
            </w:r>
          </w:p>
        </w:tc>
        <w:tc>
          <w:tcPr>
            <w:tcW w:w="788" w:type="dxa"/>
            <w:gridSpan w:val="2"/>
            <w:vAlign w:val="center"/>
          </w:tcPr>
          <w:p>
            <w:pPr>
              <w:widowControl/>
              <w:jc w:val="center"/>
              <w:textAlignment w:val="center"/>
              <w:rPr>
                <w:rFonts w:ascii="宋体" w:hAnsi="宋体" w:cs="宋体"/>
                <w:sz w:val="22"/>
                <w:szCs w:val="22"/>
              </w:rPr>
            </w:pP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ind w:firstLine="220" w:firstLineChars="100"/>
              <w:textAlignment w:val="center"/>
              <w:rPr>
                <w:rFonts w:ascii="宋体" w:hAnsi="宋体" w:cs="宋体"/>
                <w:sz w:val="22"/>
                <w:szCs w:val="22"/>
              </w:rPr>
            </w:pPr>
            <w:r>
              <w:rPr>
                <w:rFonts w:hint="eastAsia" w:ascii="宋体" w:hAnsi="宋体" w:cs="宋体"/>
                <w:kern w:val="0"/>
                <w:sz w:val="22"/>
                <w:szCs w:val="22"/>
                <w:lang w:bidi="ar"/>
              </w:rPr>
              <w:t>BK0390106</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声乐与合唱指挥-2</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r>
              <w:rPr>
                <w:rFonts w:ascii="宋体" w:hAnsi="宋体" w:cs="宋体"/>
                <w:kern w:val="0"/>
                <w:sz w:val="22"/>
                <w:szCs w:val="22"/>
                <w:lang w:bidi="ar"/>
              </w:rPr>
              <w:t>.5</w:t>
            </w:r>
          </w:p>
        </w:tc>
        <w:tc>
          <w:tcPr>
            <w:tcW w:w="720"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r>
              <w:rPr>
                <w:rFonts w:hint="eastAsia" w:ascii="宋体" w:hAnsi="宋体" w:cs="宋体"/>
                <w:sz w:val="22"/>
                <w:szCs w:val="22"/>
              </w:rPr>
              <w:t>2</w:t>
            </w:r>
          </w:p>
        </w:tc>
        <w:tc>
          <w:tcPr>
            <w:tcW w:w="770" w:type="dxa"/>
            <w:vAlign w:val="center"/>
          </w:tcPr>
          <w:p>
            <w:pPr>
              <w:widowControl/>
              <w:jc w:val="center"/>
              <w:textAlignment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BK0390107</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Cs w:val="21"/>
                <w:lang w:bidi="ar"/>
              </w:rPr>
              <w:t>师幼互动方法与实践研究</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BK0390108</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学前比较教育</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BK0390110</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幼儿园营养配餐</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jc w:val="center"/>
              <w:rPr>
                <w:rFonts w:ascii="宋体" w:hAnsi="宋体" w:cs="宋体"/>
                <w:sz w:val="22"/>
                <w:szCs w:val="22"/>
              </w:rPr>
            </w:pPr>
          </w:p>
        </w:tc>
        <w:tc>
          <w:tcPr>
            <w:tcW w:w="821" w:type="dxa"/>
            <w:gridSpan w:val="2"/>
            <w:vAlign w:val="center"/>
          </w:tcPr>
          <w:p>
            <w:pPr>
              <w:jc w:val="center"/>
              <w:rPr>
                <w:rFonts w:ascii="宋体" w:hAnsi="宋体" w:cs="宋体"/>
                <w:sz w:val="22"/>
                <w:szCs w:val="22"/>
              </w:rPr>
            </w:pP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BK0390111</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儿童哲学</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88" w:type="dxa"/>
            <w:gridSpan w:val="2"/>
            <w:vAlign w:val="center"/>
          </w:tcPr>
          <w:p>
            <w:pPr>
              <w:jc w:val="center"/>
              <w:rPr>
                <w:rFonts w:ascii="宋体" w:hAnsi="宋体" w:cs="宋体"/>
                <w:sz w:val="22"/>
                <w:szCs w:val="22"/>
              </w:rPr>
            </w:pP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BK0390112</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亲子课程设计与实施</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BK0390113</w:t>
            </w:r>
          </w:p>
        </w:tc>
        <w:tc>
          <w:tcPr>
            <w:tcW w:w="2445" w:type="dxa"/>
            <w:vAlign w:val="center"/>
          </w:tcPr>
          <w:p>
            <w:pPr>
              <w:widowControl/>
              <w:spacing w:line="360" w:lineRule="exact"/>
              <w:jc w:val="left"/>
              <w:textAlignment w:val="center"/>
              <w:rPr>
                <w:rFonts w:ascii="宋体" w:hAnsi="宋体" w:cs="宋体"/>
                <w:sz w:val="22"/>
                <w:szCs w:val="22"/>
              </w:rPr>
            </w:pPr>
            <w:r>
              <w:rPr>
                <w:rFonts w:hint="eastAsia" w:ascii="宋体" w:hAnsi="宋体" w:cs="宋体"/>
                <w:kern w:val="0"/>
                <w:sz w:val="22"/>
                <w:szCs w:val="22"/>
                <w:lang w:bidi="ar"/>
              </w:rPr>
              <w:t>脑科学与儿童发展</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rPr>
                <w:rFonts w:ascii="宋体" w:hAnsi="宋体" w:cs="宋体"/>
                <w:sz w:val="22"/>
                <w:szCs w:val="22"/>
              </w:rPr>
            </w:pPr>
          </w:p>
        </w:tc>
        <w:tc>
          <w:tcPr>
            <w:tcW w:w="77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BK0390114</w:t>
            </w:r>
          </w:p>
        </w:tc>
        <w:tc>
          <w:tcPr>
            <w:tcW w:w="2445" w:type="dxa"/>
            <w:vAlign w:val="center"/>
          </w:tcPr>
          <w:p>
            <w:pPr>
              <w:widowControl/>
              <w:spacing w:line="360" w:lineRule="exact"/>
              <w:jc w:val="left"/>
              <w:textAlignment w:val="center"/>
              <w:rPr>
                <w:rFonts w:ascii="宋体" w:hAnsi="宋体" w:cs="宋体"/>
                <w:sz w:val="22"/>
                <w:szCs w:val="22"/>
              </w:rPr>
            </w:pPr>
            <w:r>
              <w:rPr>
                <w:rFonts w:hint="eastAsia" w:ascii="宋体" w:hAnsi="宋体" w:cs="宋体"/>
                <w:kern w:val="0"/>
                <w:sz w:val="22"/>
                <w:szCs w:val="22"/>
                <w:lang w:bidi="ar"/>
              </w:rPr>
              <w:t>0-3岁婴幼儿保育与教育</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spacing w:line="360" w:lineRule="exact"/>
              <w:jc w:val="center"/>
              <w:rPr>
                <w:rFonts w:ascii="宋体" w:hAnsi="宋体" w:cs="宋体"/>
                <w:sz w:val="22"/>
                <w:szCs w:val="22"/>
              </w:rPr>
            </w:pPr>
          </w:p>
        </w:tc>
        <w:tc>
          <w:tcPr>
            <w:tcW w:w="600" w:type="dxa"/>
            <w:vAlign w:val="center"/>
          </w:tcPr>
          <w:p>
            <w:pPr>
              <w:widowControl/>
              <w:spacing w:line="360" w:lineRule="exact"/>
              <w:jc w:val="center"/>
              <w:rPr>
                <w:rFonts w:ascii="宋体" w:hAnsi="宋体" w:cs="宋体"/>
                <w:sz w:val="22"/>
                <w:szCs w:val="22"/>
              </w:rPr>
            </w:pP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rPr>
                <w:rFonts w:ascii="宋体" w:hAnsi="宋体" w:cs="宋体"/>
                <w:sz w:val="22"/>
                <w:szCs w:val="22"/>
              </w:rPr>
            </w:pPr>
          </w:p>
        </w:tc>
        <w:tc>
          <w:tcPr>
            <w:tcW w:w="77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BK0390160</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儿童行为分析观察与分析</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70" w:type="dxa"/>
            <w:vAlign w:val="center"/>
          </w:tcPr>
          <w:p>
            <w:pPr>
              <w:widowControl/>
              <w:spacing w:line="360" w:lineRule="exact"/>
              <w:jc w:val="center"/>
              <w:rPr>
                <w:rFonts w:ascii="宋体" w:hAnsi="宋体" w:cs="宋体"/>
                <w:sz w:val="22"/>
                <w:szCs w:val="22"/>
              </w:rPr>
            </w:pP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BK0390161</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儿童心理健康与咨询</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70" w:type="dxa"/>
            <w:vAlign w:val="center"/>
          </w:tcPr>
          <w:p>
            <w:pPr>
              <w:widowControl/>
              <w:spacing w:line="360" w:lineRule="exact"/>
              <w:jc w:val="center"/>
              <w:rPr>
                <w:rFonts w:ascii="宋体" w:hAnsi="宋体" w:cs="宋体"/>
                <w:sz w:val="22"/>
                <w:szCs w:val="22"/>
              </w:rPr>
            </w:pP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BK0390162</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幼儿园教育案例分析</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70" w:type="dxa"/>
            <w:vAlign w:val="center"/>
          </w:tcPr>
          <w:p>
            <w:pPr>
              <w:widowControl/>
              <w:spacing w:line="360" w:lineRule="exact"/>
              <w:jc w:val="center"/>
              <w:rPr>
                <w:rFonts w:ascii="宋体" w:hAnsi="宋体" w:cs="宋体"/>
                <w:sz w:val="22"/>
                <w:szCs w:val="22"/>
              </w:rPr>
            </w:pP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BK0390163</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幼儿故事表演</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rPr>
                <w:rFonts w:ascii="宋体" w:hAnsi="宋体" w:cs="宋体"/>
                <w:sz w:val="22"/>
                <w:szCs w:val="22"/>
              </w:rPr>
            </w:pPr>
          </w:p>
        </w:tc>
        <w:tc>
          <w:tcPr>
            <w:tcW w:w="77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BK0390164</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幼小衔接教育理论与实践研究</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rPr>
                <w:rFonts w:ascii="宋体" w:hAnsi="宋体" w:cs="宋体"/>
                <w:sz w:val="22"/>
                <w:szCs w:val="22"/>
              </w:rPr>
            </w:pPr>
          </w:p>
        </w:tc>
        <w:tc>
          <w:tcPr>
            <w:tcW w:w="77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BK0390165</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幼儿动漫画设计</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widowControl/>
              <w:spacing w:line="360" w:lineRule="exact"/>
              <w:jc w:val="center"/>
              <w:rPr>
                <w:rFonts w:ascii="宋体" w:hAnsi="宋体" w:cs="宋体"/>
                <w:sz w:val="22"/>
                <w:szCs w:val="22"/>
              </w:rPr>
            </w:pPr>
            <w:r>
              <w:rPr>
                <w:rFonts w:hint="eastAsia" w:ascii="宋体" w:hAnsi="宋体" w:cs="宋体"/>
                <w:sz w:val="22"/>
                <w:szCs w:val="22"/>
              </w:rPr>
              <w:t>2</w:t>
            </w:r>
          </w:p>
        </w:tc>
        <w:tc>
          <w:tcPr>
            <w:tcW w:w="788" w:type="dxa"/>
            <w:gridSpan w:val="2"/>
            <w:vAlign w:val="center"/>
          </w:tcPr>
          <w:p>
            <w:pPr>
              <w:widowControl/>
              <w:spacing w:line="360" w:lineRule="exact"/>
              <w:jc w:val="center"/>
              <w:textAlignment w:val="center"/>
              <w:rPr>
                <w:rFonts w:ascii="宋体" w:hAnsi="宋体" w:cs="宋体"/>
                <w:sz w:val="22"/>
                <w:szCs w:val="22"/>
              </w:rPr>
            </w:pPr>
          </w:p>
        </w:tc>
        <w:tc>
          <w:tcPr>
            <w:tcW w:w="770" w:type="dxa"/>
            <w:vAlign w:val="center"/>
          </w:tcPr>
          <w:p>
            <w:pPr>
              <w:widowControl/>
              <w:spacing w:line="360" w:lineRule="exact"/>
              <w:jc w:val="center"/>
              <w:rPr>
                <w:rFonts w:ascii="宋体" w:hAnsi="宋体" w:cs="宋体"/>
                <w:sz w:val="22"/>
                <w:szCs w:val="22"/>
              </w:rPr>
            </w:pP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vAlign w:val="center"/>
          </w:tcPr>
          <w:p>
            <w:pPr>
              <w:jc w:val="left"/>
              <w:rPr>
                <w:rFonts w:ascii="宋体" w:hAnsi="宋体" w:cs="宋体"/>
                <w:b/>
                <w:sz w:val="22"/>
                <w:szCs w:val="22"/>
              </w:rPr>
            </w:pPr>
          </w:p>
        </w:tc>
        <w:tc>
          <w:tcPr>
            <w:tcW w:w="850" w:type="dxa"/>
            <w:vAlign w:val="center"/>
          </w:tcPr>
          <w:p>
            <w:pPr>
              <w:widowControl/>
              <w:spacing w:line="240" w:lineRule="exact"/>
              <w:jc w:val="center"/>
              <w:textAlignment w:val="center"/>
              <w:rPr>
                <w:rFonts w:ascii="宋体" w:hAnsi="宋体" w:cs="宋体"/>
                <w:b/>
                <w:sz w:val="22"/>
                <w:szCs w:val="22"/>
              </w:rPr>
            </w:pPr>
            <w:r>
              <w:rPr>
                <w:rFonts w:hint="eastAsia" w:ascii="宋体" w:hAnsi="宋体" w:cs="宋体"/>
                <w:b/>
                <w:kern w:val="0"/>
                <w:sz w:val="22"/>
                <w:szCs w:val="22"/>
                <w:lang w:bidi="ar"/>
              </w:rPr>
              <w:t>8.5</w:t>
            </w:r>
          </w:p>
        </w:tc>
        <w:tc>
          <w:tcPr>
            <w:tcW w:w="588" w:type="dxa"/>
            <w:vAlign w:val="center"/>
          </w:tcPr>
          <w:p>
            <w:pPr>
              <w:widowControl/>
              <w:jc w:val="center"/>
              <w:rPr>
                <w:rFonts w:ascii="宋体" w:hAnsi="宋体" w:cs="宋体"/>
                <w:b/>
                <w:sz w:val="22"/>
                <w:szCs w:val="22"/>
              </w:rPr>
            </w:pPr>
            <w:r>
              <w:rPr>
                <w:rFonts w:hint="eastAsia" w:ascii="宋体" w:hAnsi="宋体" w:cs="宋体"/>
                <w:b/>
                <w:sz w:val="22"/>
                <w:szCs w:val="22"/>
              </w:rPr>
              <w:t>8.5</w:t>
            </w:r>
          </w:p>
        </w:tc>
        <w:tc>
          <w:tcPr>
            <w:tcW w:w="72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146</w:t>
            </w:r>
          </w:p>
        </w:tc>
        <w:tc>
          <w:tcPr>
            <w:tcW w:w="599"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821" w:type="dxa"/>
            <w:gridSpan w:val="2"/>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99</w:t>
            </w:r>
          </w:p>
        </w:tc>
        <w:tc>
          <w:tcPr>
            <w:tcW w:w="668"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2.5</w:t>
            </w:r>
          </w:p>
        </w:tc>
        <w:tc>
          <w:tcPr>
            <w:tcW w:w="60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47</w:t>
            </w:r>
          </w:p>
        </w:tc>
        <w:tc>
          <w:tcPr>
            <w:tcW w:w="782"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788" w:type="dxa"/>
            <w:gridSpan w:val="2"/>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77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678" w:type="dxa"/>
            <w:vAlign w:val="center"/>
          </w:tcPr>
          <w:p>
            <w:pPr>
              <w:jc w:val="center"/>
              <w:rPr>
                <w:rFonts w:ascii="宋体" w:hAnsi="宋体" w:cs="宋体"/>
                <w:b/>
                <w:sz w:val="22"/>
                <w:szCs w:val="22"/>
              </w:rPr>
            </w:pPr>
          </w:p>
        </w:tc>
        <w:tc>
          <w:tcPr>
            <w:tcW w:w="1291" w:type="dxa"/>
            <w:gridSpan w:val="2"/>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合计</w:t>
            </w:r>
          </w:p>
        </w:tc>
        <w:tc>
          <w:tcPr>
            <w:tcW w:w="2445" w:type="dxa"/>
            <w:vAlign w:val="center"/>
          </w:tcPr>
          <w:p>
            <w:pPr>
              <w:jc w:val="left"/>
              <w:rPr>
                <w:rFonts w:ascii="宋体" w:hAnsi="宋体" w:cs="宋体"/>
                <w:b/>
                <w:sz w:val="22"/>
                <w:szCs w:val="22"/>
              </w:rPr>
            </w:pPr>
          </w:p>
        </w:tc>
        <w:tc>
          <w:tcPr>
            <w:tcW w:w="850" w:type="dxa"/>
            <w:vAlign w:val="center"/>
          </w:tcPr>
          <w:p>
            <w:pPr>
              <w:jc w:val="center"/>
              <w:rPr>
                <w:rFonts w:ascii="宋体" w:hAnsi="宋体" w:cs="宋体"/>
                <w:b/>
                <w:sz w:val="22"/>
                <w:szCs w:val="22"/>
              </w:rPr>
            </w:pPr>
            <w:r>
              <w:rPr>
                <w:rFonts w:ascii="宋体" w:hAnsi="宋体" w:cs="宋体"/>
                <w:b/>
                <w:sz w:val="22"/>
                <w:szCs w:val="22"/>
              </w:rPr>
              <w:t>73</w:t>
            </w:r>
          </w:p>
        </w:tc>
        <w:tc>
          <w:tcPr>
            <w:tcW w:w="588" w:type="dxa"/>
            <w:vAlign w:val="center"/>
          </w:tcPr>
          <w:p>
            <w:pPr>
              <w:widowControl/>
              <w:jc w:val="center"/>
              <w:textAlignment w:val="center"/>
              <w:rPr>
                <w:rFonts w:ascii="宋体" w:hAnsi="宋体" w:cs="宋体"/>
                <w:b/>
                <w:sz w:val="22"/>
                <w:szCs w:val="22"/>
              </w:rPr>
            </w:pPr>
            <w:r>
              <w:rPr>
                <w:rFonts w:ascii="宋体" w:hAnsi="宋体" w:cs="宋体"/>
                <w:b/>
                <w:sz w:val="22"/>
                <w:szCs w:val="22"/>
              </w:rPr>
              <w:t>1010</w:t>
            </w:r>
          </w:p>
        </w:tc>
        <w:tc>
          <w:tcPr>
            <w:tcW w:w="720"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39</w:t>
            </w:r>
          </w:p>
        </w:tc>
        <w:tc>
          <w:tcPr>
            <w:tcW w:w="599"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647</w:t>
            </w:r>
          </w:p>
        </w:tc>
        <w:tc>
          <w:tcPr>
            <w:tcW w:w="821" w:type="dxa"/>
            <w:gridSpan w:val="2"/>
            <w:vAlign w:val="center"/>
          </w:tcPr>
          <w:p>
            <w:pPr>
              <w:widowControl/>
              <w:jc w:val="center"/>
              <w:textAlignment w:val="center"/>
              <w:rPr>
                <w:rFonts w:ascii="宋体" w:hAnsi="宋体" w:cs="宋体"/>
                <w:b/>
                <w:sz w:val="22"/>
                <w:szCs w:val="22"/>
              </w:rPr>
            </w:pPr>
            <w:r>
              <w:rPr>
                <w:rFonts w:hint="eastAsia" w:ascii="宋体" w:hAnsi="宋体" w:cs="宋体"/>
                <w:b/>
                <w:sz w:val="22"/>
                <w:szCs w:val="22"/>
              </w:rPr>
              <w:t>34</w:t>
            </w:r>
          </w:p>
        </w:tc>
        <w:tc>
          <w:tcPr>
            <w:tcW w:w="668"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363</w:t>
            </w:r>
          </w:p>
        </w:tc>
        <w:tc>
          <w:tcPr>
            <w:tcW w:w="600"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20</w:t>
            </w:r>
          </w:p>
        </w:tc>
        <w:tc>
          <w:tcPr>
            <w:tcW w:w="782"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26</w:t>
            </w:r>
          </w:p>
        </w:tc>
        <w:tc>
          <w:tcPr>
            <w:tcW w:w="788" w:type="dxa"/>
            <w:gridSpan w:val="2"/>
            <w:vAlign w:val="center"/>
          </w:tcPr>
          <w:p>
            <w:pPr>
              <w:widowControl/>
              <w:jc w:val="center"/>
              <w:textAlignment w:val="center"/>
              <w:rPr>
                <w:rFonts w:ascii="宋体" w:hAnsi="宋体" w:cs="宋体"/>
                <w:b/>
                <w:sz w:val="22"/>
                <w:szCs w:val="22"/>
              </w:rPr>
            </w:pPr>
            <w:r>
              <w:rPr>
                <w:rFonts w:hint="eastAsia" w:ascii="宋体" w:hAnsi="宋体" w:cs="宋体"/>
                <w:b/>
                <w:sz w:val="22"/>
                <w:szCs w:val="22"/>
              </w:rPr>
              <w:t>19</w:t>
            </w:r>
          </w:p>
        </w:tc>
        <w:tc>
          <w:tcPr>
            <w:tcW w:w="77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678" w:type="dxa"/>
            <w:vAlign w:val="center"/>
          </w:tcPr>
          <w:p>
            <w:pPr>
              <w:jc w:val="center"/>
              <w:rPr>
                <w:rFonts w:ascii="宋体" w:hAnsi="宋体" w:cs="宋体"/>
                <w:sz w:val="22"/>
                <w:szCs w:val="22"/>
              </w:rPr>
            </w:pPr>
          </w:p>
        </w:tc>
        <w:tc>
          <w:tcPr>
            <w:tcW w:w="1291" w:type="dxa"/>
            <w:gridSpan w:val="2"/>
          </w:tcPr>
          <w:p>
            <w:pPr>
              <w:widowControl/>
              <w:jc w:val="center"/>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restart"/>
            <w:vAlign w:val="center"/>
          </w:tcPr>
          <w:p>
            <w:pPr>
              <w:snapToGrid w:val="0"/>
              <w:spacing w:line="240" w:lineRule="atLeast"/>
              <w:jc w:val="center"/>
              <w:rPr>
                <w:rFonts w:ascii="宋体" w:hAnsi="宋体" w:cs="宋体"/>
                <w:sz w:val="28"/>
                <w:szCs w:val="28"/>
              </w:rPr>
            </w:pPr>
            <w:r>
              <w:rPr>
                <w:rFonts w:hint="eastAsia" w:ascii="宋体" w:hAnsi="宋体" w:cs="宋体"/>
                <w:sz w:val="18"/>
                <w:szCs w:val="18"/>
              </w:rPr>
              <w:t>创新</w:t>
            </w:r>
            <w:r>
              <w:rPr>
                <w:rFonts w:ascii="宋体" w:hAnsi="宋体" w:cs="宋体"/>
                <w:sz w:val="18"/>
                <w:szCs w:val="18"/>
              </w:rPr>
              <w:t>创业课程</w:t>
            </w:r>
          </w:p>
        </w:tc>
        <w:tc>
          <w:tcPr>
            <w:tcW w:w="3862" w:type="dxa"/>
            <w:gridSpan w:val="2"/>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创新创业课程-1</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305" w:type="dxa"/>
            <w:gridSpan w:val="14"/>
            <w:vMerge w:val="restart"/>
            <w:vAlign w:val="center"/>
          </w:tcPr>
          <w:p>
            <w:pPr>
              <w:widowControl/>
              <w:ind w:firstLine="440" w:firstLineChars="200"/>
              <w:jc w:val="left"/>
              <w:textAlignment w:val="center"/>
              <w:rPr>
                <w:rFonts w:ascii="宋体" w:hAnsi="宋体" w:cs="宋体"/>
                <w:kern w:val="0"/>
                <w:sz w:val="22"/>
                <w:szCs w:val="22"/>
                <w:lang w:bidi="ar"/>
              </w:rPr>
            </w:pPr>
            <w:r>
              <w:rPr>
                <w:rFonts w:hint="eastAsia" w:ascii="宋体" w:hAnsi="宋体" w:cs="宋体"/>
                <w:kern w:val="0"/>
                <w:sz w:val="22"/>
                <w:szCs w:val="22"/>
                <w:lang w:bidi="ar"/>
              </w:rPr>
              <w:t>创新创业课必需4学分，研究方法、学科前沿课程由各专业开设，各2学分，共４学分，创业基础由各学院或学校提供开设２学分。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tcBorders>
              <w:bottom w:val="single" w:color="auto" w:sz="4" w:space="0"/>
            </w:tcBorders>
          </w:tcPr>
          <w:p>
            <w:pPr>
              <w:jc w:val="center"/>
              <w:rPr>
                <w:rFonts w:ascii="宋体" w:hAnsi="宋体" w:cs="宋体"/>
                <w:sz w:val="22"/>
                <w:szCs w:val="22"/>
              </w:rPr>
            </w:pPr>
          </w:p>
        </w:tc>
        <w:tc>
          <w:tcPr>
            <w:tcW w:w="405" w:type="dxa"/>
            <w:vMerge w:val="continue"/>
            <w:tcBorders>
              <w:bottom w:val="single" w:color="auto" w:sz="4" w:space="0"/>
            </w:tcBorders>
          </w:tcPr>
          <w:p>
            <w:pPr>
              <w:jc w:val="center"/>
              <w:rPr>
                <w:rFonts w:ascii="宋体" w:hAnsi="宋体" w:cs="宋体"/>
                <w:sz w:val="22"/>
                <w:szCs w:val="22"/>
              </w:rPr>
            </w:pPr>
          </w:p>
        </w:tc>
        <w:tc>
          <w:tcPr>
            <w:tcW w:w="3862" w:type="dxa"/>
            <w:gridSpan w:val="2"/>
            <w:tcBorders>
              <w:bottom w:val="single" w:color="auto" w:sz="4" w:space="0"/>
            </w:tcBorders>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创新创业课程-2</w:t>
            </w:r>
          </w:p>
        </w:tc>
        <w:tc>
          <w:tcPr>
            <w:tcW w:w="850" w:type="dxa"/>
            <w:tcBorders>
              <w:bottom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2</w:t>
            </w:r>
          </w:p>
        </w:tc>
        <w:tc>
          <w:tcPr>
            <w:tcW w:w="8305" w:type="dxa"/>
            <w:gridSpan w:val="14"/>
            <w:vMerge w:val="continue"/>
            <w:tcBorders>
              <w:bottom w:val="single" w:color="auto" w:sz="4" w:space="0"/>
            </w:tcBorders>
            <w:vAlign w:val="center"/>
          </w:tcPr>
          <w:p>
            <w:pPr>
              <w:widowControl/>
              <w:jc w:val="center"/>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13834" w:type="dxa"/>
            <w:gridSpan w:val="19"/>
            <w:tcBorders>
              <w:top w:val="single" w:color="auto" w:sz="4" w:space="0"/>
              <w:left w:val="nil"/>
              <w:bottom w:val="nil"/>
              <w:right w:val="nil"/>
            </w:tcBorders>
          </w:tcPr>
          <w:p>
            <w:pPr>
              <w:widowControl/>
              <w:tabs>
                <w:tab w:val="left" w:pos="647"/>
              </w:tabs>
              <w:jc w:val="left"/>
              <w:textAlignment w:val="center"/>
              <w:rPr>
                <w:rFonts w:ascii="宋体" w:hAnsi="宋体" w:cs="宋体"/>
                <w:kern w:val="0"/>
                <w:sz w:val="22"/>
                <w:szCs w:val="22"/>
                <w:lang w:bidi="ar"/>
              </w:rPr>
            </w:pPr>
            <w:r>
              <w:rPr>
                <w:rFonts w:hint="eastAsia" w:ascii="宋体" w:hAnsi="宋体" w:cs="宋体"/>
                <w:kern w:val="0"/>
                <w:sz w:val="22"/>
                <w:szCs w:val="22"/>
                <w:lang w:bidi="ar"/>
              </w:rPr>
              <w:tab/>
            </w:r>
            <w:r>
              <w:rPr>
                <w:rFonts w:hint="eastAsia" w:ascii="宋体" w:hAnsi="宋体" w:cs="宋体"/>
                <w:kern w:val="0"/>
                <w:sz w:val="22"/>
                <w:szCs w:val="22"/>
                <w:lang w:bidi="ar"/>
              </w:rPr>
              <w:t xml:space="preserve">   备注：1.两年制专升本专业，不开设公共基础课；2.专业选修课，专长课修满14学分，任意选修课要求至少修满8.5学分。</w:t>
            </w:r>
          </w:p>
        </w:tc>
      </w:tr>
    </w:tbl>
    <w:p>
      <w:pPr>
        <w:rPr>
          <w:rFonts w:ascii="宋体" w:hAnsi="宋体"/>
          <w:sz w:val="22"/>
          <w:szCs w:val="22"/>
        </w:rPr>
      </w:pPr>
    </w:p>
    <w:p>
      <w:pPr>
        <w:spacing w:line="120" w:lineRule="exact"/>
      </w:pPr>
    </w:p>
    <w:p/>
    <w:tbl>
      <w:tblPr>
        <w:tblStyle w:val="11"/>
        <w:tblW w:w="13920" w:type="dxa"/>
        <w:jc w:val="center"/>
        <w:tblLayout w:type="fixed"/>
        <w:tblCellMar>
          <w:top w:w="0" w:type="dxa"/>
          <w:left w:w="0" w:type="dxa"/>
          <w:bottom w:w="0" w:type="dxa"/>
          <w:right w:w="0" w:type="dxa"/>
        </w:tblCellMar>
      </w:tblPr>
      <w:tblGrid>
        <w:gridCol w:w="971"/>
        <w:gridCol w:w="971"/>
        <w:gridCol w:w="138"/>
        <w:gridCol w:w="808"/>
        <w:gridCol w:w="25"/>
        <w:gridCol w:w="900"/>
        <w:gridCol w:w="71"/>
        <w:gridCol w:w="971"/>
        <w:gridCol w:w="971"/>
        <w:gridCol w:w="59"/>
        <w:gridCol w:w="912"/>
        <w:gridCol w:w="246"/>
        <w:gridCol w:w="725"/>
        <w:gridCol w:w="542"/>
        <w:gridCol w:w="429"/>
        <w:gridCol w:w="186"/>
        <w:gridCol w:w="357"/>
        <w:gridCol w:w="428"/>
        <w:gridCol w:w="317"/>
        <w:gridCol w:w="654"/>
        <w:gridCol w:w="421"/>
        <w:gridCol w:w="550"/>
        <w:gridCol w:w="574"/>
        <w:gridCol w:w="397"/>
        <w:gridCol w:w="977"/>
        <w:gridCol w:w="320"/>
      </w:tblGrid>
      <w:tr>
        <w:tblPrEx>
          <w:tblCellMar>
            <w:top w:w="0" w:type="dxa"/>
            <w:left w:w="0" w:type="dxa"/>
            <w:bottom w:w="0" w:type="dxa"/>
            <w:right w:w="0" w:type="dxa"/>
          </w:tblCellMar>
        </w:tblPrEx>
        <w:trPr>
          <w:gridAfter w:val="1"/>
          <w:wAfter w:w="320" w:type="dxa"/>
          <w:trHeight w:val="395" w:hRule="atLeast"/>
          <w:jc w:val="center"/>
        </w:trPr>
        <w:tc>
          <w:tcPr>
            <w:tcW w:w="13600" w:type="dxa"/>
            <w:gridSpan w:val="2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黑体" w:hAnsi="黑体" w:eastAsia="黑体" w:cs="黑体"/>
                <w:b/>
                <w:kern w:val="0"/>
                <w:sz w:val="28"/>
                <w:lang w:bidi="ar"/>
              </w:rPr>
              <w:t xml:space="preserve">课程学分与学时分配表 </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课程类别</w:t>
            </w:r>
          </w:p>
        </w:tc>
        <w:tc>
          <w:tcPr>
            <w:tcW w:w="173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总学分比例</w:t>
            </w:r>
          </w:p>
        </w:tc>
        <w:tc>
          <w:tcPr>
            <w:tcW w:w="4497"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理论教学</w:t>
            </w:r>
          </w:p>
        </w:tc>
        <w:tc>
          <w:tcPr>
            <w:tcW w:w="2792"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实践教学</w:t>
            </w:r>
          </w:p>
        </w:tc>
        <w:tc>
          <w:tcPr>
            <w:tcW w:w="11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总学分</w:t>
            </w:r>
          </w:p>
        </w:tc>
        <w:tc>
          <w:tcPr>
            <w:tcW w:w="13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课程门数</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sz w:val="24"/>
              </w:rPr>
            </w:pPr>
          </w:p>
        </w:tc>
        <w:tc>
          <w:tcPr>
            <w:tcW w:w="173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学时</w:t>
            </w:r>
          </w:p>
        </w:tc>
        <w:tc>
          <w:tcPr>
            <w:tcW w:w="115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学分</w:t>
            </w:r>
          </w:p>
        </w:tc>
        <w:tc>
          <w:tcPr>
            <w:tcW w:w="12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比例</w:t>
            </w:r>
          </w:p>
        </w:tc>
        <w:tc>
          <w:tcPr>
            <w:tcW w:w="9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学时</w:t>
            </w:r>
          </w:p>
        </w:tc>
        <w:tc>
          <w:tcPr>
            <w:tcW w:w="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学分</w:t>
            </w:r>
          </w:p>
        </w:tc>
        <w:tc>
          <w:tcPr>
            <w:tcW w:w="10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比例</w:t>
            </w:r>
          </w:p>
        </w:tc>
        <w:tc>
          <w:tcPr>
            <w:tcW w:w="1124"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宋体" w:hAnsi="宋体" w:cs="宋体"/>
                <w:b/>
                <w:sz w:val="24"/>
              </w:rPr>
            </w:pPr>
          </w:p>
        </w:tc>
        <w:tc>
          <w:tcPr>
            <w:tcW w:w="1374"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宋体" w:hAnsi="宋体" w:cs="宋体"/>
                <w:b/>
                <w:sz w:val="24"/>
              </w:rPr>
            </w:pP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学科基础课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24.02%</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234</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14.5</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18.83%</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68</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4</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5.19%</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18.5</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9</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专业核心课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24.68%</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179</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10.5</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13.64%</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144</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8.5</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11.04%</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19</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10</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实践教学环节</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16.88%</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4"/>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4"/>
              </w:rPr>
            </w:pP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20.5周</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16.88%</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13</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5</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65.58%</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rPr>
              <w:t>413</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sz w:val="24"/>
              </w:rPr>
              <w:t>25</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32.47%</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sz w:val="24"/>
              </w:rPr>
              <w:t>212</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sz w:val="24"/>
              </w:rPr>
              <w:t>22.5</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33.11%</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sz w:val="24"/>
              </w:rPr>
              <w:t>47.5</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rPr>
              <w:t>24</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18.18%</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135</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8</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10.39%</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104</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7.79%</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8</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专业任选课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11.04%</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99</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7.79%</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47</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2.5</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3.25%</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8.5</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5</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创新创业素质类课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5.19%</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2"/>
                <w:szCs w:val="22"/>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4"/>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4"/>
              </w:rPr>
            </w:pP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5.19%</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2"/>
                <w:szCs w:val="22"/>
              </w:rPr>
            </w:pPr>
            <w:r>
              <w:rPr>
                <w:rFonts w:hint="eastAsia" w:ascii="仿宋_GB2312" w:hAnsi="宋体" w:eastAsia="仿宋_GB2312" w:cs="仿宋_GB2312"/>
                <w:b/>
                <w:kern w:val="0"/>
                <w:sz w:val="22"/>
                <w:szCs w:val="22"/>
                <w:lang w:bidi="ar"/>
              </w:rPr>
              <w:t>合计</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663" w:firstLineChars="300"/>
              <w:textAlignment w:val="center"/>
              <w:rPr>
                <w:rFonts w:ascii="宋体" w:hAnsi="宋体" w:cs="宋体"/>
                <w:b/>
                <w:sz w:val="22"/>
                <w:szCs w:val="22"/>
              </w:rPr>
            </w:pPr>
            <w:r>
              <w:rPr>
                <w:rFonts w:ascii="宋体" w:hAnsi="宋体" w:cs="宋体"/>
                <w:b/>
                <w:kern w:val="0"/>
                <w:sz w:val="22"/>
                <w:szCs w:val="22"/>
                <w:lang w:bidi="ar"/>
              </w:rPr>
              <w:t>99.99</w:t>
            </w:r>
            <w:r>
              <w:rPr>
                <w:rFonts w:hint="eastAsia" w:ascii="宋体" w:hAnsi="宋体" w:cs="宋体"/>
                <w:b/>
                <w:kern w:val="0"/>
                <w:sz w:val="22"/>
                <w:szCs w:val="22"/>
                <w:lang w:bidi="ar"/>
              </w:rPr>
              <w:t>%</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647</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39.0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50.65%</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363</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38</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49.34%</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77</w:t>
            </w:r>
          </w:p>
        </w:tc>
        <w:tc>
          <w:tcPr>
            <w:tcW w:w="1374"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39</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注:教师教育类课</w:t>
            </w:r>
          </w:p>
        </w:tc>
        <w:tc>
          <w:tcPr>
            <w:tcW w:w="11520" w:type="dxa"/>
            <w:gridSpan w:val="2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学分数为  5 分，占总学分 6.6  %，其中教育见习、实习有10周</w:t>
            </w:r>
          </w:p>
        </w:tc>
      </w:tr>
      <w:tr>
        <w:tblPrEx>
          <w:tblCellMar>
            <w:top w:w="0" w:type="dxa"/>
            <w:left w:w="0" w:type="dxa"/>
            <w:bottom w:w="0" w:type="dxa"/>
            <w:right w:w="0" w:type="dxa"/>
          </w:tblCellMar>
        </w:tblPrEx>
        <w:trPr>
          <w:gridAfter w:val="1"/>
          <w:wAfter w:w="320" w:type="dxa"/>
          <w:trHeight w:val="391" w:hRule="atLeast"/>
          <w:jc w:val="center"/>
        </w:trPr>
        <w:tc>
          <w:tcPr>
            <w:tcW w:w="13600" w:type="dxa"/>
            <w:gridSpan w:val="25"/>
            <w:tcBorders>
              <w:top w:val="single" w:color="auto" w:sz="4" w:space="0"/>
              <w:left w:val="nil"/>
              <w:bottom w:val="single" w:color="auto" w:sz="4" w:space="0"/>
              <w:right w:val="nil"/>
            </w:tcBorders>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p>
        </w:tc>
      </w:tr>
      <w:tr>
        <w:tblPrEx>
          <w:tblCellMar>
            <w:top w:w="0" w:type="dxa"/>
            <w:left w:w="0" w:type="dxa"/>
            <w:bottom w:w="0" w:type="dxa"/>
            <w:right w:w="0" w:type="dxa"/>
          </w:tblCellMar>
        </w:tblPrEx>
        <w:trPr>
          <w:gridAfter w:val="1"/>
          <w:wAfter w:w="320" w:type="dxa"/>
          <w:trHeight w:val="391" w:hRule="atLeast"/>
          <w:jc w:val="center"/>
        </w:trPr>
        <w:tc>
          <w:tcPr>
            <w:tcW w:w="4855"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rPr>
              <w:t>学时数（学时）</w:t>
            </w:r>
          </w:p>
        </w:tc>
        <w:tc>
          <w:tcPr>
            <w:tcW w:w="97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18"/>
                <w:szCs w:val="18"/>
              </w:rPr>
              <w:t>集中性实践环节周数</w:t>
            </w:r>
          </w:p>
        </w:tc>
        <w:tc>
          <w:tcPr>
            <w:tcW w:w="7774" w:type="dxa"/>
            <w:gridSpan w:val="1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rPr>
              <w:t>学分数（学分）</w:t>
            </w:r>
          </w:p>
        </w:tc>
      </w:tr>
      <w:tr>
        <w:tblPrEx>
          <w:tblCellMar>
            <w:top w:w="0" w:type="dxa"/>
            <w:left w:w="0" w:type="dxa"/>
            <w:bottom w:w="0" w:type="dxa"/>
            <w:right w:w="0" w:type="dxa"/>
          </w:tblCellMar>
        </w:tblPrEx>
        <w:trPr>
          <w:gridAfter w:val="1"/>
          <w:wAfter w:w="320" w:type="dxa"/>
          <w:trHeight w:val="560" w:hRule="atLeast"/>
          <w:jc w:val="center"/>
        </w:trPr>
        <w:tc>
          <w:tcPr>
            <w:tcW w:w="97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总数</w:t>
            </w:r>
          </w:p>
        </w:tc>
        <w:tc>
          <w:tcPr>
            <w:tcW w:w="1942"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其中</w:t>
            </w:r>
          </w:p>
        </w:tc>
        <w:tc>
          <w:tcPr>
            <w:tcW w:w="1942"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其中</w:t>
            </w:r>
          </w:p>
        </w:tc>
        <w:tc>
          <w:tcPr>
            <w:tcW w:w="9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p>
        </w:tc>
        <w:tc>
          <w:tcPr>
            <w:tcW w:w="9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总数</w:t>
            </w:r>
          </w:p>
        </w:tc>
        <w:tc>
          <w:tcPr>
            <w:tcW w:w="1942" w:type="dxa"/>
            <w:gridSpan w:val="4"/>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其中</w:t>
            </w:r>
          </w:p>
        </w:tc>
        <w:tc>
          <w:tcPr>
            <w:tcW w:w="388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rPr>
              <w:t>其中</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rPr>
              <w:t>其中</w:t>
            </w:r>
          </w:p>
        </w:tc>
      </w:tr>
      <w:tr>
        <w:tblPrEx>
          <w:tblCellMar>
            <w:top w:w="0" w:type="dxa"/>
            <w:left w:w="0" w:type="dxa"/>
            <w:bottom w:w="0" w:type="dxa"/>
            <w:right w:w="0" w:type="dxa"/>
          </w:tblCellMar>
        </w:tblPrEx>
        <w:trPr>
          <w:gridAfter w:val="1"/>
          <w:wAfter w:w="320" w:type="dxa"/>
          <w:trHeight w:val="595"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必修课</w:t>
            </w:r>
          </w:p>
        </w:tc>
        <w:tc>
          <w:tcPr>
            <w:tcW w:w="971"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选修课</w:t>
            </w:r>
          </w:p>
        </w:tc>
        <w:tc>
          <w:tcPr>
            <w:tcW w:w="97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理论教学</w:t>
            </w:r>
          </w:p>
        </w:tc>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实验教学</w:t>
            </w:r>
          </w:p>
        </w:tc>
        <w:tc>
          <w:tcPr>
            <w:tcW w:w="97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ascii="宋体" w:hAnsi="宋体" w:cs="宋体"/>
                <w:kern w:val="0"/>
                <w:szCs w:val="21"/>
              </w:rPr>
              <w:t>20.5</w:t>
            </w:r>
            <w:r>
              <w:rPr>
                <w:rFonts w:hint="eastAsia" w:ascii="宋体" w:hAnsi="宋体" w:cs="宋体"/>
                <w:kern w:val="0"/>
                <w:szCs w:val="21"/>
              </w:rPr>
              <w:t>周</w:t>
            </w:r>
          </w:p>
        </w:tc>
        <w:tc>
          <w:tcPr>
            <w:tcW w:w="971" w:type="dxa"/>
            <w:gridSpan w:val="2"/>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97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必修课</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选修课</w:t>
            </w:r>
          </w:p>
        </w:tc>
        <w:tc>
          <w:tcPr>
            <w:tcW w:w="9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 w:val="16"/>
                <w:szCs w:val="16"/>
              </w:rPr>
              <w:t>集中性实践教学环节</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理论教学</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实验教学</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课外科技活动</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创新创业教育</w:t>
            </w:r>
          </w:p>
        </w:tc>
      </w:tr>
      <w:tr>
        <w:tblPrEx>
          <w:tblCellMar>
            <w:top w:w="0" w:type="dxa"/>
            <w:left w:w="0" w:type="dxa"/>
            <w:bottom w:w="0" w:type="dxa"/>
            <w:right w:w="0" w:type="dxa"/>
          </w:tblCellMar>
        </w:tblPrEx>
        <w:trPr>
          <w:gridAfter w:val="1"/>
          <w:wAfter w:w="320" w:type="dxa"/>
          <w:trHeight w:val="570" w:hRule="atLeast"/>
          <w:jc w:val="center"/>
        </w:trPr>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ascii="宋体" w:hAnsi="宋体" w:cs="宋体"/>
                <w:kern w:val="0"/>
                <w:sz w:val="22"/>
                <w:szCs w:val="22"/>
              </w:rPr>
              <w:t>1010</w:t>
            </w:r>
          </w:p>
        </w:tc>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625</w:t>
            </w:r>
          </w:p>
        </w:tc>
        <w:tc>
          <w:tcPr>
            <w:tcW w:w="971"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385</w:t>
            </w:r>
          </w:p>
        </w:tc>
        <w:tc>
          <w:tcPr>
            <w:tcW w:w="97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ascii="宋体" w:hAnsi="宋体" w:cs="宋体"/>
                <w:kern w:val="0"/>
                <w:sz w:val="22"/>
                <w:szCs w:val="22"/>
              </w:rPr>
              <w:t>647</w:t>
            </w:r>
          </w:p>
        </w:tc>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ascii="宋体" w:hAnsi="宋体" w:cs="宋体"/>
                <w:kern w:val="0"/>
                <w:sz w:val="22"/>
                <w:szCs w:val="22"/>
              </w:rPr>
              <w:t>363</w:t>
            </w:r>
          </w:p>
        </w:tc>
        <w:tc>
          <w:tcPr>
            <w:tcW w:w="9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p>
        </w:tc>
        <w:tc>
          <w:tcPr>
            <w:tcW w:w="97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77</w:t>
            </w:r>
          </w:p>
        </w:tc>
        <w:tc>
          <w:tcPr>
            <w:tcW w:w="97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47.5</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29.5</w:t>
            </w:r>
          </w:p>
        </w:tc>
        <w:tc>
          <w:tcPr>
            <w:tcW w:w="9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39</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r>
      <w:tr>
        <w:tblPrEx>
          <w:tblCellMar>
            <w:top w:w="0" w:type="dxa"/>
            <w:left w:w="0" w:type="dxa"/>
            <w:bottom w:w="0" w:type="dxa"/>
            <w:right w:w="0" w:type="dxa"/>
          </w:tblCellMar>
        </w:tblPrEx>
        <w:trPr>
          <w:trHeight w:val="350" w:hRule="atLeast"/>
          <w:jc w:val="center"/>
        </w:trPr>
        <w:tc>
          <w:tcPr>
            <w:tcW w:w="2888" w:type="dxa"/>
            <w:gridSpan w:val="4"/>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FF0000"/>
                <w:sz w:val="22"/>
                <w:szCs w:val="22"/>
              </w:rPr>
            </w:pPr>
            <w:r>
              <w:rPr>
                <w:rFonts w:hint="eastAsia" w:ascii="宋体" w:hAnsi="宋体" w:cs="宋体"/>
                <w:color w:val="FF0000"/>
                <w:kern w:val="0"/>
                <w:sz w:val="22"/>
                <w:szCs w:val="22"/>
                <w:lang w:bidi="ar"/>
              </w:rPr>
              <w:t xml:space="preserve">执笔人：  唐芳丽                         </w:t>
            </w:r>
          </w:p>
        </w:tc>
        <w:tc>
          <w:tcPr>
            <w:tcW w:w="6037" w:type="dxa"/>
            <w:gridSpan w:val="1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FF0000"/>
                <w:sz w:val="22"/>
                <w:szCs w:val="22"/>
              </w:rPr>
            </w:pPr>
            <w:r>
              <w:rPr>
                <w:rFonts w:hint="eastAsia" w:ascii="宋体" w:hAnsi="宋体" w:cs="宋体"/>
                <w:color w:val="FF0000"/>
                <w:kern w:val="0"/>
                <w:sz w:val="22"/>
                <w:szCs w:val="22"/>
                <w:lang w:bidi="ar"/>
              </w:rPr>
              <w:t>校对人： 周</w:t>
            </w:r>
            <w:r>
              <w:rPr>
                <w:rFonts w:ascii="宋体" w:hAnsi="宋体" w:cs="宋体"/>
                <w:color w:val="FF0000"/>
                <w:kern w:val="0"/>
                <w:sz w:val="22"/>
                <w:szCs w:val="22"/>
                <w:lang w:bidi="ar"/>
              </w:rPr>
              <w:t>述波</w:t>
            </w:r>
          </w:p>
        </w:tc>
        <w:tc>
          <w:tcPr>
            <w:tcW w:w="4995"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FF0000"/>
                <w:sz w:val="22"/>
                <w:szCs w:val="22"/>
              </w:rPr>
            </w:pPr>
            <w:r>
              <w:rPr>
                <w:rFonts w:hint="eastAsia" w:ascii="宋体" w:hAnsi="宋体" w:cs="宋体"/>
                <w:color w:val="FF0000"/>
                <w:kern w:val="0"/>
                <w:sz w:val="22"/>
                <w:szCs w:val="22"/>
                <w:lang w:bidi="ar"/>
              </w:rPr>
              <w:t xml:space="preserve"> 审订人：张朔人</w:t>
            </w:r>
          </w:p>
        </w:tc>
      </w:tr>
    </w:tbl>
    <w:p>
      <w:pPr>
        <w:rPr>
          <w:rFonts w:ascii="宋体" w:hAnsi="宋体"/>
          <w:color w:val="FF0000"/>
          <w:sz w:val="24"/>
        </w:rPr>
        <w:sectPr>
          <w:pgSz w:w="16838" w:h="11906" w:orient="landscape"/>
          <w:pgMar w:top="907" w:right="1474" w:bottom="907" w:left="1474" w:header="851" w:footer="992" w:gutter="0"/>
          <w:cols w:space="0" w:num="1"/>
          <w:docGrid w:linePitch="312" w:charSpace="0"/>
        </w:sectPr>
      </w:pPr>
    </w:p>
    <w:p>
      <w:pPr>
        <w:pStyle w:val="4"/>
        <w:spacing w:line="420" w:lineRule="exact"/>
        <w:ind w:left="0" w:leftChars="0" w:firstLine="0" w:firstLineChars="0"/>
        <w:rPr>
          <w:rFonts w:ascii="宋体" w:hAnsi="宋体"/>
          <w:b/>
          <w:bCs/>
          <w:sz w:val="28"/>
          <w:szCs w:val="28"/>
        </w:rPr>
      </w:pPr>
    </w:p>
    <w:sectPr>
      <w:pgSz w:w="16838" w:h="11906" w:orient="landscape"/>
      <w:pgMar w:top="907" w:right="1474" w:bottom="907" w:left="147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18C38"/>
    <w:multiLevelType w:val="singleLevel"/>
    <w:tmpl w:val="66818C3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42F27"/>
    <w:rsid w:val="00041942"/>
    <w:rsid w:val="00244848"/>
    <w:rsid w:val="002E57C9"/>
    <w:rsid w:val="002F67E0"/>
    <w:rsid w:val="003F0791"/>
    <w:rsid w:val="006438CD"/>
    <w:rsid w:val="006A4B60"/>
    <w:rsid w:val="00713B04"/>
    <w:rsid w:val="00906786"/>
    <w:rsid w:val="00953F66"/>
    <w:rsid w:val="00A55086"/>
    <w:rsid w:val="00A95C9F"/>
    <w:rsid w:val="00C42F05"/>
    <w:rsid w:val="00D72DBA"/>
    <w:rsid w:val="00D86C20"/>
    <w:rsid w:val="00E244C4"/>
    <w:rsid w:val="0104326B"/>
    <w:rsid w:val="019030DE"/>
    <w:rsid w:val="019E06A0"/>
    <w:rsid w:val="01B94CA4"/>
    <w:rsid w:val="01BA2C50"/>
    <w:rsid w:val="02404855"/>
    <w:rsid w:val="024263C4"/>
    <w:rsid w:val="024C7688"/>
    <w:rsid w:val="02561288"/>
    <w:rsid w:val="029106C2"/>
    <w:rsid w:val="029E59E9"/>
    <w:rsid w:val="02C65D9E"/>
    <w:rsid w:val="02DB7ACC"/>
    <w:rsid w:val="02F07260"/>
    <w:rsid w:val="033405F4"/>
    <w:rsid w:val="03BA4989"/>
    <w:rsid w:val="03F21216"/>
    <w:rsid w:val="0457492C"/>
    <w:rsid w:val="045E1E0C"/>
    <w:rsid w:val="048C54B6"/>
    <w:rsid w:val="049146B7"/>
    <w:rsid w:val="04FD78BC"/>
    <w:rsid w:val="052C4F71"/>
    <w:rsid w:val="05436532"/>
    <w:rsid w:val="058B383A"/>
    <w:rsid w:val="05B12EB7"/>
    <w:rsid w:val="05B2462F"/>
    <w:rsid w:val="05F91CA6"/>
    <w:rsid w:val="06295D5D"/>
    <w:rsid w:val="0632327C"/>
    <w:rsid w:val="067E129F"/>
    <w:rsid w:val="06A11CF2"/>
    <w:rsid w:val="07056002"/>
    <w:rsid w:val="07075A39"/>
    <w:rsid w:val="070A126F"/>
    <w:rsid w:val="0734161C"/>
    <w:rsid w:val="073611C2"/>
    <w:rsid w:val="076D200B"/>
    <w:rsid w:val="0803011C"/>
    <w:rsid w:val="08345247"/>
    <w:rsid w:val="0851430C"/>
    <w:rsid w:val="089B3BA2"/>
    <w:rsid w:val="08BE3C1F"/>
    <w:rsid w:val="08EC29C7"/>
    <w:rsid w:val="095C51F7"/>
    <w:rsid w:val="097A5B0B"/>
    <w:rsid w:val="09E55D95"/>
    <w:rsid w:val="0ACD3B06"/>
    <w:rsid w:val="0AD3765A"/>
    <w:rsid w:val="0B547CFB"/>
    <w:rsid w:val="0BBB1684"/>
    <w:rsid w:val="0BE42714"/>
    <w:rsid w:val="0BF84B00"/>
    <w:rsid w:val="0BF915A9"/>
    <w:rsid w:val="0C07057F"/>
    <w:rsid w:val="0C0F0F24"/>
    <w:rsid w:val="0C202BC3"/>
    <w:rsid w:val="0C9C26C5"/>
    <w:rsid w:val="0CBB737B"/>
    <w:rsid w:val="0CCF697D"/>
    <w:rsid w:val="0D3260D4"/>
    <w:rsid w:val="0D8145D3"/>
    <w:rsid w:val="0D97725B"/>
    <w:rsid w:val="0DA62853"/>
    <w:rsid w:val="0DBA12E6"/>
    <w:rsid w:val="0E321D88"/>
    <w:rsid w:val="0E3D0C7F"/>
    <w:rsid w:val="0E5C5F63"/>
    <w:rsid w:val="0E992ADA"/>
    <w:rsid w:val="0EC83191"/>
    <w:rsid w:val="0F253942"/>
    <w:rsid w:val="0F6E7933"/>
    <w:rsid w:val="0F8546A3"/>
    <w:rsid w:val="0F8A05F1"/>
    <w:rsid w:val="0F8C6D07"/>
    <w:rsid w:val="0FE64C3E"/>
    <w:rsid w:val="0FFA234C"/>
    <w:rsid w:val="10117223"/>
    <w:rsid w:val="105013B2"/>
    <w:rsid w:val="10770079"/>
    <w:rsid w:val="10942F27"/>
    <w:rsid w:val="10A35B78"/>
    <w:rsid w:val="10B640AD"/>
    <w:rsid w:val="11054B8B"/>
    <w:rsid w:val="110C1E59"/>
    <w:rsid w:val="11D36113"/>
    <w:rsid w:val="121E4AED"/>
    <w:rsid w:val="1236240B"/>
    <w:rsid w:val="124216D1"/>
    <w:rsid w:val="12851EC3"/>
    <w:rsid w:val="129E4D32"/>
    <w:rsid w:val="12BF73F2"/>
    <w:rsid w:val="13555857"/>
    <w:rsid w:val="136D2A6F"/>
    <w:rsid w:val="136E208D"/>
    <w:rsid w:val="139623BC"/>
    <w:rsid w:val="13AC582C"/>
    <w:rsid w:val="13C265ED"/>
    <w:rsid w:val="13FF10B2"/>
    <w:rsid w:val="146575D4"/>
    <w:rsid w:val="14A8576F"/>
    <w:rsid w:val="14DF015D"/>
    <w:rsid w:val="14E322E6"/>
    <w:rsid w:val="157D3867"/>
    <w:rsid w:val="15B91E83"/>
    <w:rsid w:val="15C56536"/>
    <w:rsid w:val="15D5574D"/>
    <w:rsid w:val="16193E85"/>
    <w:rsid w:val="161C40E6"/>
    <w:rsid w:val="162B20DB"/>
    <w:rsid w:val="163811E2"/>
    <w:rsid w:val="16991834"/>
    <w:rsid w:val="16A2521C"/>
    <w:rsid w:val="17183403"/>
    <w:rsid w:val="1719344D"/>
    <w:rsid w:val="17C04E7B"/>
    <w:rsid w:val="17EB182A"/>
    <w:rsid w:val="17EF2219"/>
    <w:rsid w:val="17F951D5"/>
    <w:rsid w:val="181732F8"/>
    <w:rsid w:val="185758C0"/>
    <w:rsid w:val="185C1D1C"/>
    <w:rsid w:val="185E09CA"/>
    <w:rsid w:val="18AE357C"/>
    <w:rsid w:val="18E90683"/>
    <w:rsid w:val="1997370B"/>
    <w:rsid w:val="19AC7DD1"/>
    <w:rsid w:val="1A1261A8"/>
    <w:rsid w:val="1A5B5B75"/>
    <w:rsid w:val="1A7C5998"/>
    <w:rsid w:val="1AC7304F"/>
    <w:rsid w:val="1AE02C21"/>
    <w:rsid w:val="1B1A3733"/>
    <w:rsid w:val="1B8B5E82"/>
    <w:rsid w:val="1B93737C"/>
    <w:rsid w:val="1B994F79"/>
    <w:rsid w:val="1BD04D06"/>
    <w:rsid w:val="1BEB531B"/>
    <w:rsid w:val="1BED5C88"/>
    <w:rsid w:val="1BF67A79"/>
    <w:rsid w:val="1C9E568D"/>
    <w:rsid w:val="1CC425E2"/>
    <w:rsid w:val="1CDB5C0A"/>
    <w:rsid w:val="1D037ABB"/>
    <w:rsid w:val="1DBA4952"/>
    <w:rsid w:val="1DFC612A"/>
    <w:rsid w:val="1E996965"/>
    <w:rsid w:val="1EB3788D"/>
    <w:rsid w:val="1EC13F25"/>
    <w:rsid w:val="1F0B1E40"/>
    <w:rsid w:val="1F127AE8"/>
    <w:rsid w:val="1F794E0A"/>
    <w:rsid w:val="202C3522"/>
    <w:rsid w:val="20317F08"/>
    <w:rsid w:val="208E22EB"/>
    <w:rsid w:val="20907139"/>
    <w:rsid w:val="2095462C"/>
    <w:rsid w:val="20C21A02"/>
    <w:rsid w:val="20F4194E"/>
    <w:rsid w:val="20FC1A58"/>
    <w:rsid w:val="21066B6E"/>
    <w:rsid w:val="21740A77"/>
    <w:rsid w:val="217F6E04"/>
    <w:rsid w:val="218448F8"/>
    <w:rsid w:val="21A96A90"/>
    <w:rsid w:val="21CF46BE"/>
    <w:rsid w:val="222F2B3D"/>
    <w:rsid w:val="223478BE"/>
    <w:rsid w:val="22460784"/>
    <w:rsid w:val="227414BF"/>
    <w:rsid w:val="228104D6"/>
    <w:rsid w:val="22837F5B"/>
    <w:rsid w:val="22955A62"/>
    <w:rsid w:val="22AA563C"/>
    <w:rsid w:val="22C36A78"/>
    <w:rsid w:val="22D56141"/>
    <w:rsid w:val="230D3BFE"/>
    <w:rsid w:val="23A33D74"/>
    <w:rsid w:val="23B12C74"/>
    <w:rsid w:val="24106B30"/>
    <w:rsid w:val="24805149"/>
    <w:rsid w:val="24884296"/>
    <w:rsid w:val="24E94503"/>
    <w:rsid w:val="24FB220D"/>
    <w:rsid w:val="250618E4"/>
    <w:rsid w:val="251E1EEA"/>
    <w:rsid w:val="254B1988"/>
    <w:rsid w:val="25513692"/>
    <w:rsid w:val="25750BE1"/>
    <w:rsid w:val="258F3EE9"/>
    <w:rsid w:val="25B56580"/>
    <w:rsid w:val="25D56AD7"/>
    <w:rsid w:val="262D74F7"/>
    <w:rsid w:val="263020FD"/>
    <w:rsid w:val="263A2A4E"/>
    <w:rsid w:val="26760EB6"/>
    <w:rsid w:val="26BD5197"/>
    <w:rsid w:val="26EA08C3"/>
    <w:rsid w:val="26FB490A"/>
    <w:rsid w:val="272115B2"/>
    <w:rsid w:val="272F5F9F"/>
    <w:rsid w:val="27327D5D"/>
    <w:rsid w:val="27BA3129"/>
    <w:rsid w:val="27E34310"/>
    <w:rsid w:val="281D7430"/>
    <w:rsid w:val="2827670D"/>
    <w:rsid w:val="286F1C95"/>
    <w:rsid w:val="28707D78"/>
    <w:rsid w:val="28762CAC"/>
    <w:rsid w:val="28B03597"/>
    <w:rsid w:val="28C7105D"/>
    <w:rsid w:val="29070E7D"/>
    <w:rsid w:val="29AA41C7"/>
    <w:rsid w:val="29B5097B"/>
    <w:rsid w:val="29FC4683"/>
    <w:rsid w:val="2A425C9D"/>
    <w:rsid w:val="2AE46D4A"/>
    <w:rsid w:val="2B034A36"/>
    <w:rsid w:val="2B0C3268"/>
    <w:rsid w:val="2B285FB1"/>
    <w:rsid w:val="2B393162"/>
    <w:rsid w:val="2BBD67BE"/>
    <w:rsid w:val="2BE85973"/>
    <w:rsid w:val="2BF17944"/>
    <w:rsid w:val="2C000C94"/>
    <w:rsid w:val="2CBC3BF8"/>
    <w:rsid w:val="2CBE43DB"/>
    <w:rsid w:val="2CD51746"/>
    <w:rsid w:val="2CE3119C"/>
    <w:rsid w:val="2CE92A61"/>
    <w:rsid w:val="2CF042E2"/>
    <w:rsid w:val="2D0E4323"/>
    <w:rsid w:val="2D4F6F1C"/>
    <w:rsid w:val="2D703206"/>
    <w:rsid w:val="2D8A24AF"/>
    <w:rsid w:val="2DA44962"/>
    <w:rsid w:val="2DD300E0"/>
    <w:rsid w:val="2DFD131C"/>
    <w:rsid w:val="2E0B5179"/>
    <w:rsid w:val="2E426B36"/>
    <w:rsid w:val="2EA80A56"/>
    <w:rsid w:val="2EB36738"/>
    <w:rsid w:val="2EE369C5"/>
    <w:rsid w:val="2F3201E2"/>
    <w:rsid w:val="2F821892"/>
    <w:rsid w:val="2FC04196"/>
    <w:rsid w:val="2FD512E5"/>
    <w:rsid w:val="2FD92044"/>
    <w:rsid w:val="2FE70C0F"/>
    <w:rsid w:val="30271FAC"/>
    <w:rsid w:val="30410D1A"/>
    <w:rsid w:val="30553F88"/>
    <w:rsid w:val="30680286"/>
    <w:rsid w:val="30964386"/>
    <w:rsid w:val="30986B93"/>
    <w:rsid w:val="30B10F24"/>
    <w:rsid w:val="30CF28C8"/>
    <w:rsid w:val="31391F29"/>
    <w:rsid w:val="31505B3C"/>
    <w:rsid w:val="31AC0735"/>
    <w:rsid w:val="31B26482"/>
    <w:rsid w:val="323E239C"/>
    <w:rsid w:val="32F301A4"/>
    <w:rsid w:val="331D0F83"/>
    <w:rsid w:val="33380AF0"/>
    <w:rsid w:val="33660FA7"/>
    <w:rsid w:val="336B02A4"/>
    <w:rsid w:val="3395266C"/>
    <w:rsid w:val="33C76119"/>
    <w:rsid w:val="34211292"/>
    <w:rsid w:val="343E2D15"/>
    <w:rsid w:val="34411161"/>
    <w:rsid w:val="3441539C"/>
    <w:rsid w:val="34C817D6"/>
    <w:rsid w:val="34F66074"/>
    <w:rsid w:val="35120868"/>
    <w:rsid w:val="35451945"/>
    <w:rsid w:val="355D0E7F"/>
    <w:rsid w:val="35C36EA2"/>
    <w:rsid w:val="35D56FBA"/>
    <w:rsid w:val="364A4055"/>
    <w:rsid w:val="366C600A"/>
    <w:rsid w:val="367C0E19"/>
    <w:rsid w:val="36894EC5"/>
    <w:rsid w:val="36B86BF3"/>
    <w:rsid w:val="36D40569"/>
    <w:rsid w:val="372063CD"/>
    <w:rsid w:val="37716A5F"/>
    <w:rsid w:val="37F6470A"/>
    <w:rsid w:val="38391AEB"/>
    <w:rsid w:val="3853517C"/>
    <w:rsid w:val="38810939"/>
    <w:rsid w:val="38B603B5"/>
    <w:rsid w:val="38C55422"/>
    <w:rsid w:val="38E2065E"/>
    <w:rsid w:val="3954146B"/>
    <w:rsid w:val="39684470"/>
    <w:rsid w:val="398D399D"/>
    <w:rsid w:val="39AF06FB"/>
    <w:rsid w:val="39DA0497"/>
    <w:rsid w:val="39F40AFD"/>
    <w:rsid w:val="3A3334F3"/>
    <w:rsid w:val="3A826797"/>
    <w:rsid w:val="3A8F068A"/>
    <w:rsid w:val="3ADD6B07"/>
    <w:rsid w:val="3AF045D2"/>
    <w:rsid w:val="3B693EE3"/>
    <w:rsid w:val="3B6D5B5B"/>
    <w:rsid w:val="3B9D4AF5"/>
    <w:rsid w:val="3BAD01D0"/>
    <w:rsid w:val="3BE41209"/>
    <w:rsid w:val="3C1D49F1"/>
    <w:rsid w:val="3C53453B"/>
    <w:rsid w:val="3C5E2436"/>
    <w:rsid w:val="3C5F4482"/>
    <w:rsid w:val="3D236D71"/>
    <w:rsid w:val="3D6014B9"/>
    <w:rsid w:val="3D795BF1"/>
    <w:rsid w:val="3D82116B"/>
    <w:rsid w:val="3D843EC3"/>
    <w:rsid w:val="3DA14EE4"/>
    <w:rsid w:val="3DD21F40"/>
    <w:rsid w:val="3E144BBA"/>
    <w:rsid w:val="3E216046"/>
    <w:rsid w:val="3E38088E"/>
    <w:rsid w:val="3EDF03D9"/>
    <w:rsid w:val="3EDF161E"/>
    <w:rsid w:val="3F0B6FB3"/>
    <w:rsid w:val="3F4B1CEF"/>
    <w:rsid w:val="3F507934"/>
    <w:rsid w:val="3F67457A"/>
    <w:rsid w:val="3FAC663D"/>
    <w:rsid w:val="3FF40AE2"/>
    <w:rsid w:val="3FF45D40"/>
    <w:rsid w:val="40750843"/>
    <w:rsid w:val="40E307A1"/>
    <w:rsid w:val="40E35F7A"/>
    <w:rsid w:val="41054401"/>
    <w:rsid w:val="41121B62"/>
    <w:rsid w:val="411D2670"/>
    <w:rsid w:val="413A1343"/>
    <w:rsid w:val="414271A2"/>
    <w:rsid w:val="41603DBA"/>
    <w:rsid w:val="416F3C5C"/>
    <w:rsid w:val="41D52FE2"/>
    <w:rsid w:val="41DA5A4D"/>
    <w:rsid w:val="41DB5B0D"/>
    <w:rsid w:val="420770CF"/>
    <w:rsid w:val="42A02C26"/>
    <w:rsid w:val="43053B9F"/>
    <w:rsid w:val="431A57FB"/>
    <w:rsid w:val="436A51BF"/>
    <w:rsid w:val="43A432DD"/>
    <w:rsid w:val="43A5293C"/>
    <w:rsid w:val="43B7570E"/>
    <w:rsid w:val="43C50A38"/>
    <w:rsid w:val="43DC50C6"/>
    <w:rsid w:val="44897E55"/>
    <w:rsid w:val="44AE5CCA"/>
    <w:rsid w:val="44B21FC5"/>
    <w:rsid w:val="44C35F21"/>
    <w:rsid w:val="44CF6868"/>
    <w:rsid w:val="44E74A5B"/>
    <w:rsid w:val="453C6F4F"/>
    <w:rsid w:val="45536099"/>
    <w:rsid w:val="456E328F"/>
    <w:rsid w:val="45DB17AE"/>
    <w:rsid w:val="45F12F80"/>
    <w:rsid w:val="4601100F"/>
    <w:rsid w:val="461A0599"/>
    <w:rsid w:val="465667F3"/>
    <w:rsid w:val="46787EE8"/>
    <w:rsid w:val="4693681F"/>
    <w:rsid w:val="46943E4C"/>
    <w:rsid w:val="469D1BCF"/>
    <w:rsid w:val="46D57B6C"/>
    <w:rsid w:val="47323210"/>
    <w:rsid w:val="47412686"/>
    <w:rsid w:val="47475B5C"/>
    <w:rsid w:val="47A93341"/>
    <w:rsid w:val="47D95BAC"/>
    <w:rsid w:val="47F77082"/>
    <w:rsid w:val="47FF0E0D"/>
    <w:rsid w:val="486337FD"/>
    <w:rsid w:val="49543DC1"/>
    <w:rsid w:val="49B61FEB"/>
    <w:rsid w:val="49DF5775"/>
    <w:rsid w:val="4A113450"/>
    <w:rsid w:val="4A196C5B"/>
    <w:rsid w:val="4A2540DF"/>
    <w:rsid w:val="4A2B0895"/>
    <w:rsid w:val="4A493B27"/>
    <w:rsid w:val="4A7A27F3"/>
    <w:rsid w:val="4A88423C"/>
    <w:rsid w:val="4AB3760F"/>
    <w:rsid w:val="4AC44247"/>
    <w:rsid w:val="4B08292E"/>
    <w:rsid w:val="4B1A5CA6"/>
    <w:rsid w:val="4B243A86"/>
    <w:rsid w:val="4B9E1AA2"/>
    <w:rsid w:val="4BCB1C49"/>
    <w:rsid w:val="4BCB5EFD"/>
    <w:rsid w:val="4BD80464"/>
    <w:rsid w:val="4C1F75BF"/>
    <w:rsid w:val="4C523361"/>
    <w:rsid w:val="4C5B3546"/>
    <w:rsid w:val="4C722E3D"/>
    <w:rsid w:val="4C985EAF"/>
    <w:rsid w:val="4D1A70D0"/>
    <w:rsid w:val="4D57353E"/>
    <w:rsid w:val="4D6A1CBC"/>
    <w:rsid w:val="4D6E2082"/>
    <w:rsid w:val="4D932B4F"/>
    <w:rsid w:val="4DD0527D"/>
    <w:rsid w:val="4E1D407C"/>
    <w:rsid w:val="4E201F00"/>
    <w:rsid w:val="4EA64681"/>
    <w:rsid w:val="4ECB4280"/>
    <w:rsid w:val="4EE80B08"/>
    <w:rsid w:val="4F155DA1"/>
    <w:rsid w:val="500D25E5"/>
    <w:rsid w:val="500D4EDD"/>
    <w:rsid w:val="504D1F99"/>
    <w:rsid w:val="504D39C4"/>
    <w:rsid w:val="506F20A7"/>
    <w:rsid w:val="50833CBE"/>
    <w:rsid w:val="511427CD"/>
    <w:rsid w:val="513A7CA1"/>
    <w:rsid w:val="515A1654"/>
    <w:rsid w:val="51791E7C"/>
    <w:rsid w:val="51BE5973"/>
    <w:rsid w:val="520155F2"/>
    <w:rsid w:val="523E24FC"/>
    <w:rsid w:val="5241151F"/>
    <w:rsid w:val="52516C76"/>
    <w:rsid w:val="52881921"/>
    <w:rsid w:val="528F5A26"/>
    <w:rsid w:val="529D56C2"/>
    <w:rsid w:val="531B1784"/>
    <w:rsid w:val="5345274E"/>
    <w:rsid w:val="53A732D9"/>
    <w:rsid w:val="541F78AF"/>
    <w:rsid w:val="546A6F63"/>
    <w:rsid w:val="54757FC5"/>
    <w:rsid w:val="548862D9"/>
    <w:rsid w:val="54C47DB4"/>
    <w:rsid w:val="54C9204E"/>
    <w:rsid w:val="54D17CC0"/>
    <w:rsid w:val="55621FBC"/>
    <w:rsid w:val="5569719C"/>
    <w:rsid w:val="55BD4A9D"/>
    <w:rsid w:val="55D165AD"/>
    <w:rsid w:val="56127ED6"/>
    <w:rsid w:val="561769AB"/>
    <w:rsid w:val="565A3A20"/>
    <w:rsid w:val="565E0F02"/>
    <w:rsid w:val="567053AF"/>
    <w:rsid w:val="568B10E5"/>
    <w:rsid w:val="56C40903"/>
    <w:rsid w:val="5716581B"/>
    <w:rsid w:val="571A4498"/>
    <w:rsid w:val="578A4956"/>
    <w:rsid w:val="57A24E91"/>
    <w:rsid w:val="57FD24A4"/>
    <w:rsid w:val="58415317"/>
    <w:rsid w:val="584A7878"/>
    <w:rsid w:val="586C5DB7"/>
    <w:rsid w:val="58721957"/>
    <w:rsid w:val="58AA391A"/>
    <w:rsid w:val="599205A1"/>
    <w:rsid w:val="59AC7C32"/>
    <w:rsid w:val="59AF4BCC"/>
    <w:rsid w:val="59F96F75"/>
    <w:rsid w:val="5A3C0572"/>
    <w:rsid w:val="5A4341AD"/>
    <w:rsid w:val="5A4C29AB"/>
    <w:rsid w:val="5AC905F6"/>
    <w:rsid w:val="5B284052"/>
    <w:rsid w:val="5B343A01"/>
    <w:rsid w:val="5B5A6FC3"/>
    <w:rsid w:val="5BF525BE"/>
    <w:rsid w:val="5BF852BD"/>
    <w:rsid w:val="5C032AD5"/>
    <w:rsid w:val="5C327BC1"/>
    <w:rsid w:val="5CEF3EFA"/>
    <w:rsid w:val="5D066662"/>
    <w:rsid w:val="5D1B5066"/>
    <w:rsid w:val="5D3C2ABF"/>
    <w:rsid w:val="5D524384"/>
    <w:rsid w:val="5DBF56F1"/>
    <w:rsid w:val="5E226C8E"/>
    <w:rsid w:val="5E3E2EB2"/>
    <w:rsid w:val="5E50076C"/>
    <w:rsid w:val="5EA53E90"/>
    <w:rsid w:val="5EE84731"/>
    <w:rsid w:val="5F027131"/>
    <w:rsid w:val="5F777936"/>
    <w:rsid w:val="5F877AE8"/>
    <w:rsid w:val="5F997CB3"/>
    <w:rsid w:val="5FC842E6"/>
    <w:rsid w:val="5FC9071C"/>
    <w:rsid w:val="5FE96A94"/>
    <w:rsid w:val="5FF909CF"/>
    <w:rsid w:val="603E0401"/>
    <w:rsid w:val="604D6A1C"/>
    <w:rsid w:val="606E6F54"/>
    <w:rsid w:val="60C621FA"/>
    <w:rsid w:val="60EA47AE"/>
    <w:rsid w:val="61151D98"/>
    <w:rsid w:val="614E5FDF"/>
    <w:rsid w:val="615578B9"/>
    <w:rsid w:val="617850A7"/>
    <w:rsid w:val="61EB0663"/>
    <w:rsid w:val="61EB41DB"/>
    <w:rsid w:val="61ED495B"/>
    <w:rsid w:val="61F3044A"/>
    <w:rsid w:val="61FD55CE"/>
    <w:rsid w:val="6257777D"/>
    <w:rsid w:val="62603CA7"/>
    <w:rsid w:val="62663FB2"/>
    <w:rsid w:val="627B0F36"/>
    <w:rsid w:val="62A354A8"/>
    <w:rsid w:val="62A74BF1"/>
    <w:rsid w:val="630763B1"/>
    <w:rsid w:val="631711EB"/>
    <w:rsid w:val="631A0648"/>
    <w:rsid w:val="6373719A"/>
    <w:rsid w:val="63920B16"/>
    <w:rsid w:val="639B70E6"/>
    <w:rsid w:val="63CF40B9"/>
    <w:rsid w:val="63DA3CB2"/>
    <w:rsid w:val="64431AC0"/>
    <w:rsid w:val="646051B5"/>
    <w:rsid w:val="64A2188E"/>
    <w:rsid w:val="6504306A"/>
    <w:rsid w:val="650D0B24"/>
    <w:rsid w:val="6572324B"/>
    <w:rsid w:val="659E2E98"/>
    <w:rsid w:val="65A6654C"/>
    <w:rsid w:val="65F423B6"/>
    <w:rsid w:val="660D4C11"/>
    <w:rsid w:val="66483AF6"/>
    <w:rsid w:val="66583A18"/>
    <w:rsid w:val="6661437D"/>
    <w:rsid w:val="66AE6E3F"/>
    <w:rsid w:val="675D1CBB"/>
    <w:rsid w:val="679D3C40"/>
    <w:rsid w:val="680B5AE5"/>
    <w:rsid w:val="688B7E23"/>
    <w:rsid w:val="68DE196F"/>
    <w:rsid w:val="698F5E85"/>
    <w:rsid w:val="69934026"/>
    <w:rsid w:val="69DD0EAA"/>
    <w:rsid w:val="6A2574A7"/>
    <w:rsid w:val="6A5F4B39"/>
    <w:rsid w:val="6A6F45E7"/>
    <w:rsid w:val="6A820623"/>
    <w:rsid w:val="6B5018C7"/>
    <w:rsid w:val="6B6C2D4E"/>
    <w:rsid w:val="6B855415"/>
    <w:rsid w:val="6BB73416"/>
    <w:rsid w:val="6BFE07D5"/>
    <w:rsid w:val="6C1C75B3"/>
    <w:rsid w:val="6C2D4DCF"/>
    <w:rsid w:val="6CE1502C"/>
    <w:rsid w:val="6CFC5C50"/>
    <w:rsid w:val="6D016E42"/>
    <w:rsid w:val="6D2B1ABF"/>
    <w:rsid w:val="6D3C71EF"/>
    <w:rsid w:val="6E4E397E"/>
    <w:rsid w:val="6F1338AB"/>
    <w:rsid w:val="6F3B1880"/>
    <w:rsid w:val="6F583238"/>
    <w:rsid w:val="6FD42357"/>
    <w:rsid w:val="701242AB"/>
    <w:rsid w:val="7017705B"/>
    <w:rsid w:val="70882847"/>
    <w:rsid w:val="709C03A8"/>
    <w:rsid w:val="70AB7A60"/>
    <w:rsid w:val="70C42D9F"/>
    <w:rsid w:val="714A0411"/>
    <w:rsid w:val="7176264F"/>
    <w:rsid w:val="71A93959"/>
    <w:rsid w:val="71CB099F"/>
    <w:rsid w:val="71D04C1B"/>
    <w:rsid w:val="723D0304"/>
    <w:rsid w:val="726B2117"/>
    <w:rsid w:val="73665675"/>
    <w:rsid w:val="73763A08"/>
    <w:rsid w:val="739A63B3"/>
    <w:rsid w:val="7405408E"/>
    <w:rsid w:val="74125C89"/>
    <w:rsid w:val="744801A8"/>
    <w:rsid w:val="745D0C37"/>
    <w:rsid w:val="74A50103"/>
    <w:rsid w:val="7543630C"/>
    <w:rsid w:val="754E0859"/>
    <w:rsid w:val="755203E8"/>
    <w:rsid w:val="755B57F8"/>
    <w:rsid w:val="755F646A"/>
    <w:rsid w:val="75800365"/>
    <w:rsid w:val="7583158F"/>
    <w:rsid w:val="75EF682C"/>
    <w:rsid w:val="761720C5"/>
    <w:rsid w:val="761A0060"/>
    <w:rsid w:val="7633038F"/>
    <w:rsid w:val="76785F93"/>
    <w:rsid w:val="767C2645"/>
    <w:rsid w:val="774433A3"/>
    <w:rsid w:val="77527165"/>
    <w:rsid w:val="77684079"/>
    <w:rsid w:val="77A66F3D"/>
    <w:rsid w:val="77B72949"/>
    <w:rsid w:val="78047027"/>
    <w:rsid w:val="78287D3D"/>
    <w:rsid w:val="788D6AEC"/>
    <w:rsid w:val="794256C9"/>
    <w:rsid w:val="797E3102"/>
    <w:rsid w:val="797F465B"/>
    <w:rsid w:val="79C368A2"/>
    <w:rsid w:val="7A196A55"/>
    <w:rsid w:val="7A1B5460"/>
    <w:rsid w:val="7A9B1F38"/>
    <w:rsid w:val="7B5601B7"/>
    <w:rsid w:val="7B5C055B"/>
    <w:rsid w:val="7B5D7B3D"/>
    <w:rsid w:val="7B632D43"/>
    <w:rsid w:val="7BA63565"/>
    <w:rsid w:val="7C3B4A1A"/>
    <w:rsid w:val="7CBD6E39"/>
    <w:rsid w:val="7D141A5D"/>
    <w:rsid w:val="7D265CD7"/>
    <w:rsid w:val="7D4F5410"/>
    <w:rsid w:val="7D5D3D8A"/>
    <w:rsid w:val="7D621902"/>
    <w:rsid w:val="7D852A5D"/>
    <w:rsid w:val="7E3450F7"/>
    <w:rsid w:val="7E482FC7"/>
    <w:rsid w:val="7EB21A4C"/>
    <w:rsid w:val="7EC76640"/>
    <w:rsid w:val="7F037D45"/>
    <w:rsid w:val="7F457CA4"/>
    <w:rsid w:val="7FBC3096"/>
    <w:rsid w:val="7FCE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napToGrid w:val="0"/>
      <w:spacing w:line="460" w:lineRule="atLeast"/>
      <w:ind w:firstLine="425"/>
    </w:pPr>
    <w:rPr>
      <w:sz w:val="24"/>
      <w:szCs w:val="20"/>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ody Text Indent 2"/>
    <w:basedOn w:val="1"/>
    <w:qFormat/>
    <w:uiPriority w:val="0"/>
    <w:pPr>
      <w:spacing w:line="500" w:lineRule="exact"/>
      <w:ind w:firstLine="480" w:firstLineChars="200"/>
    </w:pPr>
    <w:rPr>
      <w:rFonts w:ascii="仿宋_GB2312" w:eastAsia="仿宋_GB2312"/>
      <w:sz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pPr>
      <w:adjustRightInd w:val="0"/>
      <w:snapToGrid w:val="0"/>
    </w:pPr>
    <w:rPr>
      <w:snapToGrid w:val="0"/>
      <w:kern w:val="0"/>
      <w:szCs w:val="20"/>
    </w:rPr>
  </w:style>
  <w:style w:type="paragraph" w:styleId="9">
    <w:name w:val="HTML Preformatted"/>
    <w:basedOn w:val="1"/>
    <w:qFormat/>
    <w:uiPriority w:val="0"/>
    <w:pPr>
      <w:widowControl/>
    </w:pPr>
    <w:rPr>
      <w:rFonts w:ascii="Courier New" w:hAnsi="Courier New"/>
      <w:sz w:val="20"/>
      <w:szCs w:val="20"/>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character" w:styleId="13">
    <w:name w:val="page number"/>
    <w:basedOn w:val="12"/>
    <w:qFormat/>
    <w:uiPriority w:val="0"/>
    <w:rPr>
      <w:rFonts w:ascii="Times New Roman" w:hAnsi="Times New Roman" w:eastAsia="宋体" w:cs="Times New Roman"/>
    </w:rPr>
  </w:style>
  <w:style w:type="character" w:styleId="14">
    <w:name w:val="Emphasis"/>
    <w:qFormat/>
    <w:uiPriority w:val="20"/>
    <w:rPr>
      <w:i/>
      <w:iCs/>
      <w:color w:val="FF0000"/>
    </w:r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FF0000"/>
      <w:sz w:val="22"/>
      <w:szCs w:val="22"/>
      <w:u w:val="none"/>
    </w:rPr>
  </w:style>
  <w:style w:type="character" w:customStyle="1" w:styleId="20">
    <w:name w:val="font61"/>
    <w:basedOn w:val="12"/>
    <w:qFormat/>
    <w:uiPriority w:val="0"/>
    <w:rPr>
      <w:rFonts w:hint="eastAsia" w:ascii="宋体" w:hAnsi="宋体" w:eastAsia="宋体" w:cs="宋体"/>
      <w:color w:val="000000"/>
      <w:sz w:val="20"/>
      <w:szCs w:val="20"/>
      <w:u w:val="none"/>
    </w:rPr>
  </w:style>
  <w:style w:type="character" w:customStyle="1" w:styleId="21">
    <w:name w:val="font191"/>
    <w:basedOn w:val="12"/>
    <w:qFormat/>
    <w:uiPriority w:val="0"/>
    <w:rPr>
      <w:rFonts w:hint="eastAsia" w:ascii="宋体" w:hAnsi="宋体" w:eastAsia="宋体" w:cs="宋体"/>
      <w:color w:val="000000"/>
      <w:sz w:val="20"/>
      <w:szCs w:val="20"/>
      <w:u w:val="none"/>
    </w:rPr>
  </w:style>
  <w:style w:type="character" w:customStyle="1" w:styleId="22">
    <w:name w:val="font11"/>
    <w:basedOn w:val="12"/>
    <w:qFormat/>
    <w:uiPriority w:val="0"/>
    <w:rPr>
      <w:rFonts w:hint="eastAsia" w:ascii="宋体" w:hAnsi="宋体" w:eastAsia="宋体" w:cs="宋体"/>
      <w:color w:val="000000"/>
      <w:sz w:val="20"/>
      <w:szCs w:val="20"/>
      <w:u w:val="none"/>
    </w:rPr>
  </w:style>
  <w:style w:type="character" w:customStyle="1" w:styleId="23">
    <w:name w:val="font71"/>
    <w:basedOn w:val="12"/>
    <w:qFormat/>
    <w:uiPriority w:val="0"/>
    <w:rPr>
      <w:rFonts w:hint="default" w:ascii="Times New Roman" w:hAnsi="Times New Roman" w:cs="Times New Roman"/>
      <w:color w:val="000000"/>
      <w:sz w:val="22"/>
      <w:szCs w:val="22"/>
      <w:u w:val="none"/>
    </w:rPr>
  </w:style>
  <w:style w:type="character" w:customStyle="1" w:styleId="24">
    <w:name w:val="font31"/>
    <w:basedOn w:val="12"/>
    <w:qFormat/>
    <w:uiPriority w:val="0"/>
    <w:rPr>
      <w:rFonts w:ascii="宋体" w:hAnsi="宋体" w:eastAsia="宋体" w:cs="宋体"/>
      <w:color w:val="000000"/>
      <w:sz w:val="24"/>
      <w:szCs w:val="24"/>
      <w:u w:val="none"/>
    </w:rPr>
  </w:style>
  <w:style w:type="character" w:customStyle="1" w:styleId="25">
    <w:name w:val="font151"/>
    <w:basedOn w:val="12"/>
    <w:qFormat/>
    <w:uiPriority w:val="0"/>
    <w:rPr>
      <w:rFonts w:hint="eastAsia" w:ascii="宋体" w:hAnsi="宋体" w:eastAsia="宋体" w:cs="宋体"/>
      <w:color w:val="000000"/>
      <w:sz w:val="22"/>
      <w:szCs w:val="22"/>
      <w:u w:val="none"/>
    </w:rPr>
  </w:style>
  <w:style w:type="character" w:customStyle="1" w:styleId="26">
    <w:name w:val="font171"/>
    <w:basedOn w:val="12"/>
    <w:qFormat/>
    <w:uiPriority w:val="0"/>
    <w:rPr>
      <w:rFonts w:hint="eastAsia" w:ascii="宋体" w:hAnsi="宋体" w:eastAsia="宋体" w:cs="宋体"/>
      <w:color w:val="000000"/>
      <w:sz w:val="22"/>
      <w:szCs w:val="22"/>
      <w:u w:val="none"/>
    </w:rPr>
  </w:style>
  <w:style w:type="character" w:customStyle="1" w:styleId="27">
    <w:name w:val="font81"/>
    <w:basedOn w:val="12"/>
    <w:qFormat/>
    <w:uiPriority w:val="0"/>
    <w:rPr>
      <w:rFonts w:hint="eastAsia" w:ascii="宋体" w:hAnsi="宋体" w:eastAsia="宋体" w:cs="宋体"/>
      <w:color w:val="000000"/>
      <w:sz w:val="20"/>
      <w:szCs w:val="20"/>
      <w:u w:val="none"/>
    </w:rPr>
  </w:style>
  <w:style w:type="character" w:customStyle="1" w:styleId="28">
    <w:name w:val="font131"/>
    <w:basedOn w:val="12"/>
    <w:qFormat/>
    <w:uiPriority w:val="0"/>
    <w:rPr>
      <w:rFonts w:hint="eastAsia" w:ascii="宋体" w:hAnsi="宋体" w:eastAsia="宋体" w:cs="宋体"/>
      <w:color w:val="000000"/>
      <w:sz w:val="22"/>
      <w:szCs w:val="22"/>
      <w:u w:val="none"/>
    </w:rPr>
  </w:style>
  <w:style w:type="paragraph" w:customStyle="1" w:styleId="29">
    <w:name w:val="编号"/>
    <w:basedOn w:val="1"/>
    <w:qFormat/>
    <w:uiPriority w:val="0"/>
    <w:pPr>
      <w:spacing w:line="360" w:lineRule="auto"/>
      <w:ind w:firstLine="482" w:firstLineChars="200"/>
    </w:pPr>
    <w:rPr>
      <w:rFonts w:ascii="宋体" w:hAnsi="宋体" w:cs="宋体"/>
      <w:b/>
      <w:bCs/>
      <w:sz w:val="24"/>
    </w:rPr>
  </w:style>
  <w:style w:type="paragraph" w:customStyle="1" w:styleId="30">
    <w:name w:val="正文 A"/>
    <w:qFormat/>
    <w:uiPriority w:val="0"/>
    <w:pPr>
      <w:widowControl w:val="0"/>
      <w:jc w:val="both"/>
    </w:pPr>
    <w:rPr>
      <w:rFonts w:hint="eastAsia" w:ascii="Arial Unicode MS" w:hAnsi="Arial Unicode MS" w:cs="Arial Unicode MS" w:eastAsiaTheme="minorEastAsia"/>
      <w:color w:val="000000"/>
      <w:kern w:val="2"/>
      <w:sz w:val="21"/>
      <w:szCs w:val="21"/>
      <w:u w:color="000000"/>
      <w:lang w:val="en-US" w:eastAsia="zh-CN" w:bidi="ar-SA"/>
    </w:rPr>
  </w:style>
  <w:style w:type="character" w:customStyle="1" w:styleId="31">
    <w:name w:val="Hyperlink.0"/>
    <w:basedOn w:val="32"/>
    <w:qFormat/>
    <w:uiPriority w:val="0"/>
    <w:rPr>
      <w:color w:val="100307"/>
      <w:sz w:val="24"/>
      <w:szCs w:val="24"/>
    </w:rPr>
  </w:style>
  <w:style w:type="character" w:customStyle="1" w:styleId="32">
    <w:name w:val="无"/>
    <w:qFormat/>
    <w:uiPriority w:val="0"/>
  </w:style>
  <w:style w:type="character" w:customStyle="1" w:styleId="33">
    <w:name w:val="font41"/>
    <w:basedOn w:val="12"/>
    <w:qFormat/>
    <w:uiPriority w:val="0"/>
    <w:rPr>
      <w:rFonts w:ascii="Arial" w:hAnsi="Arial" w:cs="Arial"/>
      <w:color w:val="000000"/>
      <w:sz w:val="22"/>
      <w:szCs w:val="22"/>
      <w:u w:val="none"/>
    </w:rPr>
  </w:style>
  <w:style w:type="character" w:customStyle="1" w:styleId="34">
    <w:name w:val="font91"/>
    <w:basedOn w:val="12"/>
    <w:qFormat/>
    <w:uiPriority w:val="0"/>
    <w:rPr>
      <w:rFonts w:hint="default" w:ascii="Arial" w:hAnsi="Arial" w:cs="Arial"/>
      <w:b/>
      <w:color w:val="000000"/>
      <w:sz w:val="22"/>
      <w:szCs w:val="22"/>
      <w:u w:val="none"/>
    </w:rPr>
  </w:style>
  <w:style w:type="table" w:customStyle="1" w:styleId="35">
    <w:name w:val="网格型1"/>
    <w:basedOn w:val="11"/>
    <w:qFormat/>
    <w:uiPriority w:val="59"/>
    <w:rPr>
      <w:rFonts w:asciiTheme="minorHAnsi" w:hAnsiTheme="minorHAnsi" w:eastAsiaTheme="minorEastAsia" w:cstheme="minorBid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6">
    <w:name w:val="15"/>
    <w:qFormat/>
    <w:uiPriority w:val="0"/>
    <w:rPr>
      <w:rFonts w:hint="default" w:ascii="Times New Roman" w:hAnsi="Times New Roman" w:cs="Times New Roman"/>
      <w:color w:val="0000FF"/>
      <w:u w:val="single"/>
    </w:rPr>
  </w:style>
  <w:style w:type="paragraph" w:customStyle="1" w:styleId="3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8">
    <w:name w:val="font101"/>
    <w:basedOn w:val="12"/>
    <w:qFormat/>
    <w:uiPriority w:val="0"/>
    <w:rPr>
      <w:rFonts w:hint="eastAsia" w:ascii="宋体" w:hAnsi="宋体" w:eastAsia="宋体" w:cs="宋体"/>
      <w:color w:val="000000"/>
      <w:sz w:val="20"/>
      <w:szCs w:val="20"/>
      <w:u w:val="none"/>
    </w:rPr>
  </w:style>
  <w:style w:type="character" w:customStyle="1" w:styleId="39">
    <w:name w:val="font121"/>
    <w:basedOn w:val="12"/>
    <w:qFormat/>
    <w:uiPriority w:val="0"/>
    <w:rPr>
      <w:rFonts w:hint="eastAsia" w:ascii="宋体" w:hAnsi="宋体" w:eastAsia="宋体" w:cs="宋体"/>
      <w:color w:val="000000"/>
      <w:sz w:val="22"/>
      <w:szCs w:val="22"/>
      <w:u w:val="none"/>
    </w:rPr>
  </w:style>
  <w:style w:type="character" w:customStyle="1" w:styleId="40">
    <w:name w:val="font112"/>
    <w:basedOn w:val="12"/>
    <w:qFormat/>
    <w:uiPriority w:val="0"/>
    <w:rPr>
      <w:rFonts w:hint="eastAsia" w:ascii="宋体" w:hAnsi="宋体" w:eastAsia="宋体" w:cs="宋体"/>
      <w:b/>
      <w:color w:val="000000"/>
      <w:sz w:val="22"/>
      <w:szCs w:val="22"/>
      <w:u w:val="none"/>
    </w:rPr>
  </w:style>
  <w:style w:type="character" w:customStyle="1" w:styleId="41">
    <w:name w:val="font1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4195</Words>
  <Characters>23916</Characters>
  <Lines>199</Lines>
  <Paragraphs>56</Paragraphs>
  <TotalTime>50</TotalTime>
  <ScaleCrop>false</ScaleCrop>
  <LinksUpToDate>false</LinksUpToDate>
  <CharactersWithSpaces>28055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2021-11-16T06:11:00Z</dcterms:created>
  <dc:creator>三亚区域代理</dc:creator>
  <cp:lastModifiedBy>文档存本地丢失不负责</cp:lastModifiedBy>
  <cp:lastPrinted>2021-11-24T09:18:42Z</cp:lastPrinted>
  <dcterms:modified xsi:type="dcterms:W3CDTF">2021-11-24T09:34:32Z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F7D8756A45BF4668AA86CB90C382EF89</vt:lpwstr>
  </property>
</Properties>
</file>